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C7E9" w14:textId="77777777" w:rsidR="005C0344" w:rsidRPr="0087665E" w:rsidRDefault="005C0344" w:rsidP="005C0344">
      <w:pPr>
        <w:rPr>
          <w:rFonts w:ascii="Sylfaen" w:hAnsi="Sylfaen"/>
          <w:b/>
        </w:rPr>
      </w:pPr>
      <w:r w:rsidRPr="0087665E">
        <w:rPr>
          <w:rFonts w:ascii="Sylfaen" w:hAnsi="Sylfaen"/>
          <w:b/>
        </w:rPr>
        <w:t>&lt;</w:t>
      </w:r>
      <w:proofErr w:type="spellStart"/>
      <w:r w:rsidR="00414F61" w:rsidRPr="0087665E">
        <w:rPr>
          <w:rFonts w:ascii="Sylfaen" w:hAnsi="Sylfaen"/>
          <w:b/>
          <w:i/>
        </w:rPr>
        <w:t>Համայնքապետարանի</w:t>
      </w:r>
      <w:proofErr w:type="spellEnd"/>
      <w:r w:rsidR="00414F61" w:rsidRPr="0087665E">
        <w:rPr>
          <w:rFonts w:ascii="Sylfaen" w:hAnsi="Sylfaen"/>
          <w:b/>
          <w:i/>
        </w:rPr>
        <w:t xml:space="preserve"> </w:t>
      </w:r>
      <w:proofErr w:type="spellStart"/>
      <w:r w:rsidR="00414F61" w:rsidRPr="0087665E">
        <w:rPr>
          <w:rFonts w:ascii="Sylfaen" w:hAnsi="Sylfaen"/>
          <w:b/>
          <w:i/>
        </w:rPr>
        <w:t>անվանումը</w:t>
      </w:r>
      <w:proofErr w:type="spellEnd"/>
      <w:r w:rsidRPr="0087665E">
        <w:rPr>
          <w:rFonts w:ascii="Sylfaen" w:hAnsi="Sylfaen"/>
          <w:b/>
        </w:rPr>
        <w:t>&gt;</w:t>
      </w:r>
    </w:p>
    <w:p w14:paraId="7C9E1D7E" w14:textId="77777777" w:rsidR="005C0344" w:rsidRPr="0087665E" w:rsidRDefault="005C0344" w:rsidP="005C0344">
      <w:pPr>
        <w:rPr>
          <w:rFonts w:ascii="Sylfaen" w:hAnsi="Sylfaen"/>
          <w:b/>
        </w:rPr>
      </w:pPr>
      <w:r w:rsidRPr="0087665E">
        <w:rPr>
          <w:rFonts w:ascii="Sylfaen" w:hAnsi="Sylfaen"/>
          <w:b/>
        </w:rPr>
        <w:t>&lt;</w:t>
      </w:r>
      <w:proofErr w:type="spellStart"/>
      <w:r w:rsidR="00414F61" w:rsidRPr="0087665E">
        <w:rPr>
          <w:rFonts w:ascii="Sylfaen" w:hAnsi="Sylfaen"/>
          <w:b/>
        </w:rPr>
        <w:t>Համայնքապետարանի</w:t>
      </w:r>
      <w:proofErr w:type="spellEnd"/>
      <w:r w:rsidR="00414F61" w:rsidRPr="0087665E">
        <w:rPr>
          <w:rFonts w:ascii="Sylfaen" w:hAnsi="Sylfaen"/>
          <w:b/>
        </w:rPr>
        <w:t xml:space="preserve"> </w:t>
      </w:r>
      <w:proofErr w:type="spellStart"/>
      <w:r w:rsidR="00414F61" w:rsidRPr="0087665E">
        <w:rPr>
          <w:rFonts w:ascii="Sylfaen" w:hAnsi="Sylfaen"/>
          <w:b/>
        </w:rPr>
        <w:t>հասցեն</w:t>
      </w:r>
      <w:proofErr w:type="spellEnd"/>
      <w:r w:rsidRPr="0087665E">
        <w:rPr>
          <w:rFonts w:ascii="Sylfaen" w:hAnsi="Sylfaen"/>
          <w:b/>
        </w:rPr>
        <w:t>&gt;</w:t>
      </w:r>
    </w:p>
    <w:p w14:paraId="58DE6189" w14:textId="77777777" w:rsidR="005C0344" w:rsidRPr="0087665E" w:rsidRDefault="005C0344" w:rsidP="005C0344">
      <w:pPr>
        <w:jc w:val="center"/>
        <w:rPr>
          <w:rFonts w:ascii="Sylfaen" w:hAnsi="Sylfaen"/>
          <w:b/>
        </w:rPr>
      </w:pPr>
    </w:p>
    <w:p w14:paraId="66509ADC" w14:textId="77777777" w:rsidR="005C0344" w:rsidRPr="0087665E" w:rsidRDefault="005C0344" w:rsidP="005C0344">
      <w:pPr>
        <w:jc w:val="center"/>
        <w:rPr>
          <w:rFonts w:ascii="Sylfaen" w:hAnsi="Sylfaen"/>
          <w:b/>
        </w:rPr>
      </w:pPr>
    </w:p>
    <w:p w14:paraId="3D51DECF" w14:textId="77777777" w:rsidR="005C0344" w:rsidRPr="0087665E" w:rsidRDefault="00414F61" w:rsidP="005C0344">
      <w:pPr>
        <w:jc w:val="center"/>
        <w:rPr>
          <w:rFonts w:ascii="Sylfaen" w:hAnsi="Sylfaen"/>
          <w:b/>
          <w:sz w:val="28"/>
        </w:rPr>
      </w:pPr>
      <w:r w:rsidRPr="0087665E">
        <w:rPr>
          <w:rFonts w:ascii="Sylfaen" w:hAnsi="Sylfaen"/>
          <w:b/>
          <w:sz w:val="28"/>
        </w:rPr>
        <w:t>ՀԱՄԱՅՆՔ</w:t>
      </w:r>
      <w:r w:rsidR="00625C31">
        <w:rPr>
          <w:rFonts w:ascii="Sylfaen" w:hAnsi="Sylfaen"/>
          <w:b/>
          <w:sz w:val="28"/>
          <w:lang w:val="hy-AM"/>
        </w:rPr>
        <w:t>Ի ՂԵԿԱՎԱՐ</w:t>
      </w:r>
      <w:r w:rsidRPr="0087665E">
        <w:rPr>
          <w:rFonts w:ascii="Sylfaen" w:hAnsi="Sylfaen"/>
          <w:b/>
          <w:sz w:val="28"/>
        </w:rPr>
        <w:t>Ի ՀԱՅՏԱՐԱՐՈՒԹՅՈՒՆԸ</w:t>
      </w:r>
      <w:r w:rsidR="001870C2" w:rsidRPr="0087665E">
        <w:rPr>
          <w:rFonts w:ascii="Sylfaen" w:hAnsi="Sylfaen"/>
          <w:b/>
          <w:sz w:val="28"/>
        </w:rPr>
        <w:br/>
      </w:r>
      <w:r w:rsidR="001870C2" w:rsidRPr="0087665E">
        <w:rPr>
          <w:rFonts w:ascii="Sylfaen" w:hAnsi="Sylfaen" w:cs="Calibri"/>
          <w:b/>
          <w:snapToGrid w:val="0"/>
          <w:sz w:val="24"/>
          <w:szCs w:val="24"/>
        </w:rPr>
        <w:t>(</w:t>
      </w:r>
      <w:proofErr w:type="spellStart"/>
      <w:r w:rsidRPr="0087665E">
        <w:rPr>
          <w:rFonts w:ascii="Sylfaen" w:hAnsi="Sylfaen" w:cs="Calibri"/>
          <w:b/>
          <w:snapToGrid w:val="0"/>
          <w:sz w:val="24"/>
          <w:szCs w:val="24"/>
        </w:rPr>
        <w:t>պահանջվում</w:t>
      </w:r>
      <w:proofErr w:type="spellEnd"/>
      <w:r w:rsidRPr="0087665E">
        <w:rPr>
          <w:rFonts w:ascii="Sylfaen" w:hAnsi="Sylfaen" w:cs="Calibri"/>
          <w:b/>
          <w:snapToGrid w:val="0"/>
          <w:sz w:val="24"/>
          <w:szCs w:val="24"/>
        </w:rPr>
        <w:t xml:space="preserve"> է ԱԶԳ-ի </w:t>
      </w:r>
      <w:proofErr w:type="spellStart"/>
      <w:r w:rsidRPr="0087665E">
        <w:rPr>
          <w:rFonts w:ascii="Sylfaen" w:hAnsi="Sylfaen" w:cs="Calibri"/>
          <w:b/>
          <w:snapToGrid w:val="0"/>
          <w:sz w:val="24"/>
          <w:szCs w:val="24"/>
        </w:rPr>
        <w:t>կողմից</w:t>
      </w:r>
      <w:proofErr w:type="spellEnd"/>
      <w:r w:rsidR="001870C2" w:rsidRPr="0087665E">
        <w:rPr>
          <w:rFonts w:ascii="Sylfaen" w:hAnsi="Sylfaen" w:cs="Calibri"/>
          <w:b/>
          <w:snapToGrid w:val="0"/>
          <w:sz w:val="24"/>
          <w:szCs w:val="24"/>
        </w:rPr>
        <w:t>)</w:t>
      </w:r>
    </w:p>
    <w:p w14:paraId="08DD92D4" w14:textId="77777777" w:rsidR="005C0344" w:rsidRPr="0087665E" w:rsidRDefault="005C0344" w:rsidP="005C0344">
      <w:pPr>
        <w:jc w:val="center"/>
        <w:rPr>
          <w:rFonts w:ascii="Sylfaen" w:hAnsi="Sylfaen"/>
          <w:b/>
        </w:rPr>
      </w:pPr>
    </w:p>
    <w:p w14:paraId="37568A82" w14:textId="77777777" w:rsidR="005C0344" w:rsidRPr="0087665E" w:rsidRDefault="00414F61" w:rsidP="005C0344">
      <w:pPr>
        <w:rPr>
          <w:rFonts w:ascii="Sylfaen" w:hAnsi="Sylfaen"/>
        </w:rPr>
      </w:pPr>
      <w:proofErr w:type="spellStart"/>
      <w:r w:rsidRPr="0087665E">
        <w:rPr>
          <w:rFonts w:ascii="Sylfaen" w:hAnsi="Sylfaen"/>
        </w:rPr>
        <w:t>Ես</w:t>
      </w:r>
      <w:proofErr w:type="spellEnd"/>
      <w:r w:rsidRPr="0087665E">
        <w:rPr>
          <w:rFonts w:ascii="Sylfaen" w:hAnsi="Sylfaen"/>
        </w:rPr>
        <w:t xml:space="preserve">՝ </w:t>
      </w:r>
      <w:proofErr w:type="spellStart"/>
      <w:r w:rsidRPr="0087665E">
        <w:rPr>
          <w:rFonts w:ascii="Sylfaen" w:hAnsi="Sylfaen"/>
        </w:rPr>
        <w:t>ներքոստորագրյալս</w:t>
      </w:r>
      <w:proofErr w:type="spellEnd"/>
      <w:r w:rsidR="00EE6E8A" w:rsidRPr="0087665E">
        <w:rPr>
          <w:rFonts w:ascii="Sylfaen" w:hAnsi="Sylfaen"/>
        </w:rPr>
        <w:t xml:space="preserve">, </w:t>
      </w:r>
      <w:r w:rsidRPr="0087665E">
        <w:rPr>
          <w:rFonts w:ascii="Sylfaen" w:hAnsi="Sylfaen"/>
        </w:rPr>
        <w:t>&lt;</w:t>
      </w:r>
      <w:proofErr w:type="spellStart"/>
      <w:r w:rsidRPr="0087665E">
        <w:rPr>
          <w:rFonts w:ascii="Sylfaen" w:hAnsi="Sylfaen"/>
          <w:i/>
        </w:rPr>
        <w:t>համայնքապետարանի</w:t>
      </w:r>
      <w:proofErr w:type="spellEnd"/>
      <w:r w:rsidRPr="0087665E">
        <w:rPr>
          <w:rFonts w:ascii="Sylfaen" w:hAnsi="Sylfaen"/>
          <w:i/>
        </w:rPr>
        <w:t xml:space="preserve"> </w:t>
      </w:r>
      <w:proofErr w:type="spellStart"/>
      <w:r w:rsidRPr="0087665E">
        <w:rPr>
          <w:rFonts w:ascii="Sylfaen" w:hAnsi="Sylfaen"/>
          <w:i/>
        </w:rPr>
        <w:t>անվանումը</w:t>
      </w:r>
      <w:proofErr w:type="spellEnd"/>
      <w:r w:rsidRPr="0087665E">
        <w:rPr>
          <w:rFonts w:ascii="Sylfaen" w:hAnsi="Sylfaen"/>
        </w:rPr>
        <w:t>&gt;</w:t>
      </w:r>
      <w:r w:rsidR="00506E29">
        <w:rPr>
          <w:rFonts w:ascii="Sylfaen" w:hAnsi="Sylfaen"/>
          <w:lang w:val="hy-AM"/>
        </w:rPr>
        <w:t>-ի</w:t>
      </w:r>
      <w:r w:rsidRPr="0087665E">
        <w:rPr>
          <w:rFonts w:ascii="Sylfaen" w:hAnsi="Sylfaen"/>
        </w:rPr>
        <w:t xml:space="preserve"> </w:t>
      </w:r>
      <w:proofErr w:type="spellStart"/>
      <w:r w:rsidRPr="0087665E">
        <w:rPr>
          <w:rFonts w:ascii="Sylfaen" w:hAnsi="Sylfaen"/>
        </w:rPr>
        <w:t>համայնքի</w:t>
      </w:r>
      <w:proofErr w:type="spellEnd"/>
      <w:r w:rsidRPr="0087665E">
        <w:rPr>
          <w:rFonts w:ascii="Sylfaen" w:hAnsi="Sylfaen"/>
        </w:rPr>
        <w:t xml:space="preserve"> </w:t>
      </w:r>
      <w:proofErr w:type="spellStart"/>
      <w:r w:rsidRPr="0087665E">
        <w:rPr>
          <w:rFonts w:ascii="Sylfaen" w:hAnsi="Sylfaen"/>
        </w:rPr>
        <w:t>ղեկավարը</w:t>
      </w:r>
      <w:proofErr w:type="spellEnd"/>
      <w:r w:rsidR="005C0344" w:rsidRPr="0087665E">
        <w:rPr>
          <w:rFonts w:ascii="Sylfaen" w:hAnsi="Sylfaen"/>
        </w:rPr>
        <w:t xml:space="preserve">, </w:t>
      </w:r>
      <w:proofErr w:type="spellStart"/>
      <w:r w:rsidRPr="0087665E">
        <w:rPr>
          <w:rFonts w:ascii="Sylfaen" w:hAnsi="Sylfaen"/>
        </w:rPr>
        <w:t>սույնով</w:t>
      </w:r>
      <w:proofErr w:type="spellEnd"/>
      <w:r w:rsidRPr="0087665E">
        <w:rPr>
          <w:rFonts w:ascii="Sylfaen" w:hAnsi="Sylfaen"/>
        </w:rPr>
        <w:t xml:space="preserve"> </w:t>
      </w:r>
      <w:proofErr w:type="spellStart"/>
      <w:r w:rsidRPr="0087665E">
        <w:rPr>
          <w:rFonts w:ascii="Sylfaen" w:hAnsi="Sylfaen"/>
        </w:rPr>
        <w:t>հայտարարում</w:t>
      </w:r>
      <w:proofErr w:type="spellEnd"/>
      <w:r w:rsidRPr="0087665E">
        <w:rPr>
          <w:rFonts w:ascii="Sylfaen" w:hAnsi="Sylfaen"/>
        </w:rPr>
        <w:t xml:space="preserve"> </w:t>
      </w:r>
      <w:proofErr w:type="spellStart"/>
      <w:r w:rsidRPr="0087665E">
        <w:rPr>
          <w:rFonts w:ascii="Sylfaen" w:hAnsi="Sylfaen"/>
        </w:rPr>
        <w:t>եմ</w:t>
      </w:r>
      <w:proofErr w:type="spellEnd"/>
      <w:r w:rsidRPr="0087665E">
        <w:rPr>
          <w:rFonts w:ascii="Sylfaen" w:hAnsi="Sylfaen"/>
        </w:rPr>
        <w:t xml:space="preserve">, </w:t>
      </w:r>
      <w:proofErr w:type="spellStart"/>
      <w:r w:rsidRPr="0087665E">
        <w:rPr>
          <w:rFonts w:ascii="Sylfaen" w:hAnsi="Sylfaen"/>
        </w:rPr>
        <w:t>որ</w:t>
      </w:r>
      <w:proofErr w:type="spellEnd"/>
      <w:r w:rsidRPr="0087665E">
        <w:rPr>
          <w:rFonts w:ascii="Sylfaen" w:hAnsi="Sylfaen"/>
        </w:rPr>
        <w:t xml:space="preserve"> </w:t>
      </w:r>
      <w:proofErr w:type="spellStart"/>
      <w:r w:rsidRPr="0087665E">
        <w:rPr>
          <w:rFonts w:ascii="Sylfaen" w:hAnsi="Sylfaen"/>
        </w:rPr>
        <w:t>պրն</w:t>
      </w:r>
      <w:proofErr w:type="spellEnd"/>
      <w:r w:rsidR="005C0344" w:rsidRPr="0087665E">
        <w:rPr>
          <w:rFonts w:ascii="Sylfaen" w:hAnsi="Sylfaen"/>
        </w:rPr>
        <w:t>/</w:t>
      </w:r>
      <w:proofErr w:type="spellStart"/>
      <w:r w:rsidRPr="0087665E">
        <w:rPr>
          <w:rFonts w:ascii="Sylfaen" w:hAnsi="Sylfaen"/>
        </w:rPr>
        <w:t>տկն</w:t>
      </w:r>
      <w:proofErr w:type="spellEnd"/>
      <w:r w:rsidRPr="0087665E">
        <w:rPr>
          <w:rFonts w:ascii="Sylfaen" w:hAnsi="Sylfaen"/>
        </w:rPr>
        <w:t xml:space="preserve"> </w:t>
      </w:r>
      <w:r w:rsidR="005C0344" w:rsidRPr="0087665E">
        <w:rPr>
          <w:rFonts w:ascii="Sylfaen" w:hAnsi="Sylfaen"/>
        </w:rPr>
        <w:t>&lt;</w:t>
      </w:r>
      <w:proofErr w:type="spellStart"/>
      <w:r w:rsidR="009A56BA">
        <w:rPr>
          <w:rFonts w:ascii="Sylfaen" w:hAnsi="Sylfaen"/>
          <w:i/>
        </w:rPr>
        <w:t>դիմո</w:t>
      </w:r>
      <w:proofErr w:type="spellEnd"/>
      <w:r w:rsidR="009A56BA">
        <w:rPr>
          <w:rFonts w:ascii="Sylfaen" w:hAnsi="Sylfaen"/>
          <w:i/>
          <w:lang w:val="hy-AM"/>
        </w:rPr>
        <w:t>րդ</w:t>
      </w:r>
      <w:r w:rsidRPr="0087665E">
        <w:rPr>
          <w:rFonts w:ascii="Sylfaen" w:hAnsi="Sylfaen"/>
          <w:i/>
        </w:rPr>
        <w:t xml:space="preserve">ի </w:t>
      </w:r>
      <w:proofErr w:type="spellStart"/>
      <w:r w:rsidRPr="0087665E">
        <w:rPr>
          <w:rFonts w:ascii="Sylfaen" w:hAnsi="Sylfaen"/>
          <w:i/>
        </w:rPr>
        <w:t>անունը</w:t>
      </w:r>
      <w:proofErr w:type="spellEnd"/>
      <w:r w:rsidR="005C0344" w:rsidRPr="0087665E">
        <w:rPr>
          <w:rFonts w:ascii="Sylfaen" w:hAnsi="Sylfaen"/>
        </w:rPr>
        <w:t>&gt;</w:t>
      </w:r>
      <w:r w:rsidR="00506E29">
        <w:rPr>
          <w:rFonts w:ascii="Sylfaen" w:hAnsi="Sylfaen"/>
          <w:lang w:val="hy-AM"/>
        </w:rPr>
        <w:t>-ը</w:t>
      </w:r>
      <w:r w:rsidR="0087665E">
        <w:rPr>
          <w:rFonts w:ascii="Sylfaen" w:hAnsi="Sylfaen"/>
          <w:lang w:val="hy-AM"/>
        </w:rPr>
        <w:t>,</w:t>
      </w:r>
      <w:r w:rsidR="005C0344" w:rsidRPr="0087665E">
        <w:rPr>
          <w:rFonts w:ascii="Sylfaen" w:hAnsi="Sylfaen"/>
        </w:rPr>
        <w:t xml:space="preserve"> </w:t>
      </w:r>
      <w:proofErr w:type="spellStart"/>
      <w:r w:rsidRPr="0087665E">
        <w:rPr>
          <w:rFonts w:ascii="Sylfaen" w:hAnsi="Sylfaen"/>
        </w:rPr>
        <w:t>որը</w:t>
      </w:r>
      <w:proofErr w:type="spellEnd"/>
      <w:r w:rsidRPr="0087665E">
        <w:rPr>
          <w:rFonts w:ascii="Sylfaen" w:hAnsi="Sylfaen"/>
        </w:rPr>
        <w:t xml:space="preserve"> </w:t>
      </w:r>
      <w:proofErr w:type="spellStart"/>
      <w:r w:rsidRPr="0087665E">
        <w:rPr>
          <w:rFonts w:ascii="Sylfaen" w:hAnsi="Sylfaen"/>
        </w:rPr>
        <w:t>բնակվում</w:t>
      </w:r>
      <w:proofErr w:type="spellEnd"/>
      <w:r w:rsidRPr="0087665E">
        <w:rPr>
          <w:rFonts w:ascii="Sylfaen" w:hAnsi="Sylfaen"/>
        </w:rPr>
        <w:t xml:space="preserve"> է</w:t>
      </w:r>
      <w:r w:rsidR="005C0344" w:rsidRPr="0087665E">
        <w:rPr>
          <w:rFonts w:ascii="Sylfaen" w:hAnsi="Sylfaen"/>
        </w:rPr>
        <w:t xml:space="preserve"> &lt;</w:t>
      </w:r>
      <w:proofErr w:type="spellStart"/>
      <w:r w:rsidR="009A56BA">
        <w:rPr>
          <w:rFonts w:ascii="Sylfaen" w:hAnsi="Sylfaen"/>
          <w:i/>
        </w:rPr>
        <w:t>դիմո</w:t>
      </w:r>
      <w:proofErr w:type="spellEnd"/>
      <w:r w:rsidR="009A56BA">
        <w:rPr>
          <w:rFonts w:ascii="Sylfaen" w:hAnsi="Sylfaen"/>
          <w:i/>
          <w:lang w:val="hy-AM"/>
        </w:rPr>
        <w:t>րդ</w:t>
      </w:r>
      <w:r w:rsidRPr="0087665E">
        <w:rPr>
          <w:rFonts w:ascii="Sylfaen" w:hAnsi="Sylfaen"/>
          <w:i/>
        </w:rPr>
        <w:t xml:space="preserve">ի </w:t>
      </w:r>
      <w:proofErr w:type="spellStart"/>
      <w:r w:rsidRPr="0087665E">
        <w:rPr>
          <w:rFonts w:ascii="Sylfaen" w:hAnsi="Sylfaen"/>
          <w:i/>
        </w:rPr>
        <w:t>հասցեն</w:t>
      </w:r>
      <w:proofErr w:type="spellEnd"/>
      <w:r w:rsidR="005C0344" w:rsidRPr="0087665E">
        <w:rPr>
          <w:rFonts w:ascii="Sylfaen" w:hAnsi="Sylfaen"/>
        </w:rPr>
        <w:t>&gt;</w:t>
      </w:r>
      <w:r w:rsidRPr="0087665E">
        <w:rPr>
          <w:rFonts w:ascii="Sylfaen" w:hAnsi="Sylfaen"/>
        </w:rPr>
        <w:t xml:space="preserve">, </w:t>
      </w:r>
      <w:proofErr w:type="spellStart"/>
      <w:r w:rsidRPr="0087665E">
        <w:rPr>
          <w:rFonts w:ascii="Sylfaen" w:hAnsi="Sylfaen"/>
        </w:rPr>
        <w:t>ներգրավված</w:t>
      </w:r>
      <w:proofErr w:type="spellEnd"/>
      <w:r w:rsidRPr="0087665E">
        <w:rPr>
          <w:rFonts w:ascii="Sylfaen" w:hAnsi="Sylfaen"/>
        </w:rPr>
        <w:t xml:space="preserve"> է </w:t>
      </w:r>
      <w:r w:rsidR="005C0344" w:rsidRPr="0087665E">
        <w:rPr>
          <w:rFonts w:ascii="Sylfaen" w:hAnsi="Sylfaen"/>
        </w:rPr>
        <w:t>&lt;</w:t>
      </w:r>
      <w:proofErr w:type="spellStart"/>
      <w:r w:rsidRPr="0087665E">
        <w:rPr>
          <w:rFonts w:ascii="Sylfaen" w:hAnsi="Sylfaen"/>
          <w:i/>
        </w:rPr>
        <w:t>համայնքապետարանի</w:t>
      </w:r>
      <w:proofErr w:type="spellEnd"/>
      <w:r w:rsidRPr="0087665E">
        <w:rPr>
          <w:rFonts w:ascii="Sylfaen" w:hAnsi="Sylfaen"/>
          <w:i/>
        </w:rPr>
        <w:t xml:space="preserve"> </w:t>
      </w:r>
      <w:proofErr w:type="spellStart"/>
      <w:r w:rsidRPr="0087665E">
        <w:rPr>
          <w:rFonts w:ascii="Sylfaen" w:hAnsi="Sylfaen"/>
          <w:i/>
        </w:rPr>
        <w:t>անվանումը</w:t>
      </w:r>
      <w:proofErr w:type="spellEnd"/>
      <w:r w:rsidR="005C0344" w:rsidRPr="0087665E">
        <w:rPr>
          <w:rFonts w:ascii="Sylfaen" w:hAnsi="Sylfaen"/>
        </w:rPr>
        <w:t>&gt;</w:t>
      </w:r>
      <w:r w:rsidR="00506E29">
        <w:rPr>
          <w:rFonts w:ascii="Sylfaen" w:hAnsi="Sylfaen"/>
          <w:lang w:val="hy-AM"/>
        </w:rPr>
        <w:t>-ի</w:t>
      </w:r>
      <w:r w:rsidRPr="0087665E">
        <w:rPr>
          <w:rFonts w:ascii="Sylfaen" w:hAnsi="Sylfaen"/>
        </w:rPr>
        <w:t xml:space="preserve"> </w:t>
      </w:r>
      <w:proofErr w:type="spellStart"/>
      <w:r w:rsidRPr="0087665E">
        <w:rPr>
          <w:rFonts w:ascii="Sylfaen" w:hAnsi="Sylfaen"/>
        </w:rPr>
        <w:t>հետևյալ</w:t>
      </w:r>
      <w:proofErr w:type="spellEnd"/>
      <w:r w:rsidRPr="0087665E">
        <w:rPr>
          <w:rFonts w:ascii="Sylfaen" w:hAnsi="Sylfaen"/>
        </w:rPr>
        <w:t xml:space="preserve"> </w:t>
      </w:r>
      <w:proofErr w:type="spellStart"/>
      <w:r w:rsidRPr="0087665E">
        <w:rPr>
          <w:rFonts w:ascii="Sylfaen" w:hAnsi="Sylfaen"/>
        </w:rPr>
        <w:t>գյուղատնտեսական</w:t>
      </w:r>
      <w:proofErr w:type="spellEnd"/>
      <w:r w:rsidRPr="0087665E">
        <w:rPr>
          <w:rFonts w:ascii="Sylfaen" w:hAnsi="Sylfaen"/>
        </w:rPr>
        <w:t xml:space="preserve"> </w:t>
      </w:r>
      <w:proofErr w:type="spellStart"/>
      <w:r w:rsidRPr="0087665E">
        <w:rPr>
          <w:rFonts w:ascii="Sylfaen" w:hAnsi="Sylfaen"/>
        </w:rPr>
        <w:t>աշխատանքներում</w:t>
      </w:r>
      <w:proofErr w:type="spellEnd"/>
      <w:r w:rsidRPr="0087665E">
        <w:rPr>
          <w:rFonts w:ascii="Sylfaen" w:hAnsi="Sylfaen"/>
        </w:rPr>
        <w:t xml:space="preserve"> </w:t>
      </w:r>
      <w:r w:rsidR="002D6593" w:rsidRPr="0087665E">
        <w:rPr>
          <w:rFonts w:ascii="Sylfaen" w:hAnsi="Sylfaen"/>
        </w:rPr>
        <w:t>&lt;</w:t>
      </w:r>
      <w:proofErr w:type="spellStart"/>
      <w:r w:rsidRPr="0087665E">
        <w:rPr>
          <w:rFonts w:ascii="Sylfaen" w:hAnsi="Sylfaen"/>
          <w:i/>
        </w:rPr>
        <w:t>ամիս</w:t>
      </w:r>
      <w:proofErr w:type="spellEnd"/>
      <w:r w:rsidR="002D6593" w:rsidRPr="0087665E">
        <w:rPr>
          <w:rFonts w:ascii="Sylfaen" w:hAnsi="Sylfaen"/>
          <w:i/>
        </w:rPr>
        <w:t>/</w:t>
      </w:r>
      <w:proofErr w:type="spellStart"/>
      <w:r w:rsidRPr="0087665E">
        <w:rPr>
          <w:rFonts w:ascii="Sylfaen" w:hAnsi="Sylfaen"/>
          <w:i/>
        </w:rPr>
        <w:t>տարի</w:t>
      </w:r>
      <w:proofErr w:type="spellEnd"/>
      <w:r w:rsidR="002D6593" w:rsidRPr="0087665E">
        <w:rPr>
          <w:rFonts w:ascii="Sylfaen" w:hAnsi="Sylfaen"/>
        </w:rPr>
        <w:t>&gt;</w:t>
      </w:r>
      <w:r w:rsidRPr="0087665E">
        <w:rPr>
          <w:rFonts w:ascii="Sylfaen" w:hAnsi="Sylfaen"/>
        </w:rPr>
        <w:t>-</w:t>
      </w:r>
      <w:proofErr w:type="spellStart"/>
      <w:r w:rsidRPr="0087665E">
        <w:rPr>
          <w:rFonts w:ascii="Sylfaen" w:hAnsi="Sylfaen"/>
        </w:rPr>
        <w:t>ից</w:t>
      </w:r>
      <w:proofErr w:type="spellEnd"/>
      <w:r w:rsidR="002D6593" w:rsidRPr="00506E29">
        <w:rPr>
          <w:rFonts w:ascii="Sylfaen" w:hAnsi="Sylfaen"/>
        </w:rPr>
        <w:t>:</w:t>
      </w:r>
    </w:p>
    <w:p w14:paraId="0E0C7F9C" w14:textId="77777777" w:rsidR="005C0344" w:rsidRPr="0087665E" w:rsidRDefault="005C0344" w:rsidP="005C0344">
      <w:pPr>
        <w:pStyle w:val="ListParagraph"/>
        <w:numPr>
          <w:ilvl w:val="0"/>
          <w:numId w:val="1"/>
        </w:numPr>
        <w:rPr>
          <w:rFonts w:ascii="Sylfaen" w:hAnsi="Sylfaen"/>
        </w:rPr>
      </w:pPr>
      <w:r w:rsidRPr="0087665E">
        <w:rPr>
          <w:rFonts w:ascii="Sylfaen" w:hAnsi="Sylfaen"/>
        </w:rPr>
        <w:t>&lt;</w:t>
      </w:r>
      <w:proofErr w:type="spellStart"/>
      <w:r w:rsidR="00414F61" w:rsidRPr="0087665E">
        <w:rPr>
          <w:rFonts w:ascii="Sylfaen" w:hAnsi="Sylfaen"/>
          <w:i/>
        </w:rPr>
        <w:t>Գյուղատնտեսական</w:t>
      </w:r>
      <w:proofErr w:type="spellEnd"/>
      <w:r w:rsidR="00414F61" w:rsidRPr="0087665E">
        <w:rPr>
          <w:rFonts w:ascii="Sylfaen" w:hAnsi="Sylfaen"/>
          <w:i/>
        </w:rPr>
        <w:t xml:space="preserve"> </w:t>
      </w:r>
      <w:proofErr w:type="spellStart"/>
      <w:r w:rsidR="00414F61" w:rsidRPr="0087665E">
        <w:rPr>
          <w:rFonts w:ascii="Sylfaen" w:hAnsi="Sylfaen"/>
          <w:i/>
        </w:rPr>
        <w:t>աշխատանքների</w:t>
      </w:r>
      <w:proofErr w:type="spellEnd"/>
      <w:r w:rsidR="00414F61" w:rsidRPr="0087665E">
        <w:rPr>
          <w:rFonts w:ascii="Sylfaen" w:hAnsi="Sylfaen"/>
          <w:i/>
        </w:rPr>
        <w:t xml:space="preserve"> </w:t>
      </w:r>
      <w:proofErr w:type="spellStart"/>
      <w:r w:rsidR="00414F61" w:rsidRPr="0087665E">
        <w:rPr>
          <w:rFonts w:ascii="Sylfaen" w:hAnsi="Sylfaen"/>
          <w:i/>
        </w:rPr>
        <w:t>նկարագիրը</w:t>
      </w:r>
      <w:proofErr w:type="spellEnd"/>
      <w:r w:rsidRPr="0087665E">
        <w:rPr>
          <w:rFonts w:ascii="Sylfaen" w:hAnsi="Sylfaen"/>
        </w:rPr>
        <w:t>&gt;</w:t>
      </w:r>
    </w:p>
    <w:p w14:paraId="10884A1C" w14:textId="77777777" w:rsidR="00612811" w:rsidRPr="0087665E" w:rsidRDefault="00612811" w:rsidP="005C0344">
      <w:pPr>
        <w:pStyle w:val="ListParagraph"/>
        <w:numPr>
          <w:ilvl w:val="0"/>
          <w:numId w:val="1"/>
        </w:numPr>
        <w:rPr>
          <w:rFonts w:ascii="Sylfaen" w:hAnsi="Sylfaen"/>
          <w:i/>
        </w:rPr>
      </w:pPr>
      <w:r w:rsidRPr="0087665E">
        <w:rPr>
          <w:rFonts w:ascii="Sylfaen" w:hAnsi="Sylfaen"/>
          <w:i/>
        </w:rPr>
        <w:t>&lt;</w:t>
      </w:r>
      <w:proofErr w:type="spellStart"/>
      <w:r w:rsidR="008C2027">
        <w:rPr>
          <w:rFonts w:ascii="Sylfaen" w:hAnsi="Sylfaen"/>
          <w:i/>
          <w:lang w:val="en-US"/>
        </w:rPr>
        <w:t>Հիմնական</w:t>
      </w:r>
      <w:proofErr w:type="spellEnd"/>
      <w:r w:rsidR="008C2027">
        <w:rPr>
          <w:rFonts w:ascii="Sylfaen" w:hAnsi="Sylfaen"/>
          <w:i/>
          <w:lang w:val="en-US"/>
        </w:rPr>
        <w:t xml:space="preserve"> </w:t>
      </w:r>
      <w:proofErr w:type="spellStart"/>
      <w:r w:rsidR="008C2027">
        <w:rPr>
          <w:rFonts w:ascii="Sylfaen" w:hAnsi="Sylfaen"/>
          <w:i/>
          <w:lang w:val="en-US"/>
        </w:rPr>
        <w:t>միջոցների</w:t>
      </w:r>
      <w:proofErr w:type="spellEnd"/>
      <w:r w:rsidRPr="0087665E">
        <w:rPr>
          <w:rFonts w:ascii="Sylfaen" w:hAnsi="Sylfaen"/>
          <w:i/>
        </w:rPr>
        <w:t>/</w:t>
      </w:r>
      <w:proofErr w:type="spellStart"/>
      <w:r w:rsidR="00414F61" w:rsidRPr="0087665E">
        <w:rPr>
          <w:rFonts w:ascii="Sylfaen" w:hAnsi="Sylfaen"/>
          <w:i/>
        </w:rPr>
        <w:t>սարքավորումները</w:t>
      </w:r>
      <w:proofErr w:type="spellEnd"/>
      <w:r w:rsidR="00414F61" w:rsidRPr="0087665E">
        <w:rPr>
          <w:rFonts w:ascii="Sylfaen" w:hAnsi="Sylfaen"/>
          <w:i/>
        </w:rPr>
        <w:t xml:space="preserve"> </w:t>
      </w:r>
      <w:r w:rsidR="00506E29">
        <w:rPr>
          <w:rFonts w:ascii="Sylfaen" w:hAnsi="Sylfaen"/>
          <w:i/>
          <w:lang w:val="hy-AM"/>
        </w:rPr>
        <w:t>ցուցակը</w:t>
      </w:r>
      <w:r w:rsidRPr="0087665E">
        <w:rPr>
          <w:rFonts w:ascii="Sylfaen" w:hAnsi="Sylfaen"/>
          <w:i/>
        </w:rPr>
        <w:t>&gt;</w:t>
      </w:r>
    </w:p>
    <w:p w14:paraId="578FBDC2" w14:textId="77777777" w:rsidR="00612811" w:rsidRPr="0087665E" w:rsidRDefault="00612811" w:rsidP="005C0344">
      <w:pPr>
        <w:pStyle w:val="ListParagraph"/>
        <w:numPr>
          <w:ilvl w:val="0"/>
          <w:numId w:val="1"/>
        </w:numPr>
        <w:rPr>
          <w:rFonts w:ascii="Sylfaen" w:hAnsi="Sylfaen"/>
          <w:i/>
        </w:rPr>
      </w:pPr>
      <w:r w:rsidRPr="0087665E">
        <w:rPr>
          <w:rFonts w:ascii="Sylfaen" w:hAnsi="Sylfaen"/>
          <w:i/>
        </w:rPr>
        <w:t>&lt;</w:t>
      </w:r>
      <w:proofErr w:type="spellStart"/>
      <w:r w:rsidR="00414F61" w:rsidRPr="0087665E">
        <w:rPr>
          <w:rFonts w:ascii="Sylfaen" w:hAnsi="Sylfaen"/>
          <w:i/>
        </w:rPr>
        <w:t>Մշակվ</w:t>
      </w:r>
      <w:r w:rsidR="00414F61" w:rsidRPr="00506E29">
        <w:rPr>
          <w:rFonts w:ascii="Sylfaen" w:hAnsi="Sylfaen"/>
          <w:i/>
        </w:rPr>
        <w:t>ող</w:t>
      </w:r>
      <w:proofErr w:type="spellEnd"/>
      <w:r w:rsidR="00414F61" w:rsidRPr="00506E29">
        <w:rPr>
          <w:rFonts w:ascii="Sylfaen" w:hAnsi="Sylfaen"/>
          <w:i/>
        </w:rPr>
        <w:t xml:space="preserve"> </w:t>
      </w:r>
      <w:proofErr w:type="spellStart"/>
      <w:r w:rsidR="00414F61" w:rsidRPr="00506E29">
        <w:rPr>
          <w:rFonts w:ascii="Sylfaen" w:hAnsi="Sylfaen"/>
          <w:i/>
        </w:rPr>
        <w:t>հողի</w:t>
      </w:r>
      <w:proofErr w:type="spellEnd"/>
      <w:r w:rsidR="00414F61" w:rsidRPr="00506E29">
        <w:rPr>
          <w:rFonts w:ascii="Sylfaen" w:hAnsi="Sylfaen"/>
          <w:i/>
        </w:rPr>
        <w:t xml:space="preserve"> </w:t>
      </w:r>
      <w:proofErr w:type="spellStart"/>
      <w:r w:rsidR="00414F61" w:rsidRPr="00506E29">
        <w:rPr>
          <w:rFonts w:ascii="Sylfaen" w:hAnsi="Sylfaen"/>
          <w:i/>
        </w:rPr>
        <w:t>չափը</w:t>
      </w:r>
      <w:proofErr w:type="spellEnd"/>
      <w:r w:rsidRPr="00506E29">
        <w:rPr>
          <w:rFonts w:ascii="Sylfaen" w:hAnsi="Sylfaen"/>
          <w:i/>
        </w:rPr>
        <w:t>&gt;</w:t>
      </w:r>
    </w:p>
    <w:p w14:paraId="406F8E0C" w14:textId="77777777" w:rsidR="005C0344" w:rsidRPr="0087665E" w:rsidRDefault="005C0344" w:rsidP="005C0344">
      <w:pPr>
        <w:rPr>
          <w:rFonts w:ascii="Sylfaen" w:hAnsi="Sylfaen"/>
        </w:rPr>
      </w:pPr>
    </w:p>
    <w:p w14:paraId="12A942A5" w14:textId="03DECCFC" w:rsidR="005C0344" w:rsidRPr="0087665E" w:rsidRDefault="00414F61" w:rsidP="001870C2">
      <w:pPr>
        <w:tabs>
          <w:tab w:val="left" w:pos="1134"/>
          <w:tab w:val="left" w:leader="underscore" w:pos="4536"/>
        </w:tabs>
        <w:rPr>
          <w:rFonts w:ascii="Sylfaen" w:hAnsi="Sylfaen"/>
        </w:rPr>
      </w:pPr>
      <w:proofErr w:type="spellStart"/>
      <w:r w:rsidRPr="0087665E">
        <w:rPr>
          <w:rFonts w:ascii="Sylfaen" w:hAnsi="Sylfaen"/>
        </w:rPr>
        <w:t>Անուն</w:t>
      </w:r>
      <w:proofErr w:type="spellEnd"/>
      <w:r w:rsidR="00D15943">
        <w:rPr>
          <w:rFonts w:ascii="Sylfaen" w:hAnsi="Sylfaen"/>
        </w:rPr>
        <w:t xml:space="preserve">, </w:t>
      </w:r>
      <w:proofErr w:type="spellStart"/>
      <w:r w:rsidR="00D15943">
        <w:rPr>
          <w:rFonts w:ascii="Sylfaen" w:hAnsi="Sylfaen"/>
        </w:rPr>
        <w:t>ազգանուն</w:t>
      </w:r>
      <w:proofErr w:type="spellEnd"/>
      <w:r w:rsidRPr="0087665E">
        <w:rPr>
          <w:rFonts w:ascii="Sylfaen" w:hAnsi="Sylfaen"/>
        </w:rPr>
        <w:t>՝</w:t>
      </w:r>
      <w:r w:rsidR="001870C2" w:rsidRPr="0087665E">
        <w:rPr>
          <w:rFonts w:ascii="Sylfaen" w:hAnsi="Sylfaen"/>
        </w:rPr>
        <w:tab/>
      </w:r>
      <w:r w:rsidR="001870C2" w:rsidRPr="0087665E">
        <w:rPr>
          <w:rFonts w:ascii="Sylfaen" w:hAnsi="Sylfaen"/>
        </w:rPr>
        <w:tab/>
      </w:r>
    </w:p>
    <w:p w14:paraId="026E7715" w14:textId="77777777" w:rsidR="001870C2" w:rsidRPr="0087665E" w:rsidRDefault="001870C2" w:rsidP="001870C2">
      <w:pPr>
        <w:tabs>
          <w:tab w:val="left" w:pos="1134"/>
          <w:tab w:val="left" w:leader="underscore" w:pos="4536"/>
        </w:tabs>
        <w:rPr>
          <w:rFonts w:ascii="Sylfaen" w:hAnsi="Sylfaen"/>
        </w:rPr>
      </w:pPr>
    </w:p>
    <w:p w14:paraId="62DB0A83" w14:textId="77777777" w:rsidR="005C0344" w:rsidRPr="0087665E" w:rsidRDefault="00414F61" w:rsidP="001870C2">
      <w:pPr>
        <w:tabs>
          <w:tab w:val="left" w:pos="1134"/>
          <w:tab w:val="left" w:leader="underscore" w:pos="4536"/>
        </w:tabs>
        <w:rPr>
          <w:rFonts w:ascii="Sylfaen" w:hAnsi="Sylfaen"/>
        </w:rPr>
      </w:pPr>
      <w:proofErr w:type="spellStart"/>
      <w:r w:rsidRPr="0087665E">
        <w:rPr>
          <w:rFonts w:ascii="Sylfaen" w:hAnsi="Sylfaen"/>
        </w:rPr>
        <w:t>Ամսաթիվ</w:t>
      </w:r>
      <w:proofErr w:type="spellEnd"/>
      <w:r w:rsidRPr="0087665E">
        <w:rPr>
          <w:rFonts w:ascii="Sylfaen" w:hAnsi="Sylfaen"/>
        </w:rPr>
        <w:t>՝</w:t>
      </w:r>
      <w:r w:rsidR="001870C2" w:rsidRPr="0087665E">
        <w:rPr>
          <w:rFonts w:ascii="Sylfaen" w:hAnsi="Sylfaen"/>
        </w:rPr>
        <w:tab/>
      </w:r>
      <w:r w:rsidR="001870C2" w:rsidRPr="0087665E">
        <w:rPr>
          <w:rFonts w:ascii="Sylfaen" w:hAnsi="Sylfaen"/>
        </w:rPr>
        <w:tab/>
      </w:r>
    </w:p>
    <w:p w14:paraId="082F320A" w14:textId="77777777" w:rsidR="001870C2" w:rsidRPr="0087665E" w:rsidRDefault="001870C2" w:rsidP="001870C2">
      <w:pPr>
        <w:tabs>
          <w:tab w:val="left" w:pos="1134"/>
          <w:tab w:val="left" w:leader="underscore" w:pos="4536"/>
        </w:tabs>
        <w:rPr>
          <w:rFonts w:ascii="Sylfaen" w:hAnsi="Sylfaen"/>
        </w:rPr>
      </w:pPr>
    </w:p>
    <w:p w14:paraId="159F6A13" w14:textId="77777777" w:rsidR="005C0344" w:rsidRPr="0087665E" w:rsidRDefault="00414F61" w:rsidP="001870C2">
      <w:pPr>
        <w:tabs>
          <w:tab w:val="left" w:pos="1134"/>
          <w:tab w:val="left" w:leader="underscore" w:pos="4536"/>
        </w:tabs>
        <w:rPr>
          <w:rFonts w:ascii="Sylfaen" w:hAnsi="Sylfaen"/>
        </w:rPr>
      </w:pPr>
      <w:proofErr w:type="spellStart"/>
      <w:r w:rsidRPr="0087665E">
        <w:rPr>
          <w:rFonts w:ascii="Sylfaen" w:hAnsi="Sylfaen"/>
        </w:rPr>
        <w:t>Ստորագրություն</w:t>
      </w:r>
      <w:proofErr w:type="spellEnd"/>
      <w:r w:rsidR="00237803">
        <w:rPr>
          <w:rFonts w:ascii="Sylfaen" w:hAnsi="Sylfaen"/>
        </w:rPr>
        <w:tab/>
      </w:r>
    </w:p>
    <w:sectPr w:rsidR="005C0344" w:rsidRPr="0087665E" w:rsidSect="00BA5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E08D4"/>
    <w:multiLevelType w:val="hybridMultilevel"/>
    <w:tmpl w:val="D864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31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44"/>
    <w:rsid w:val="001603BD"/>
    <w:rsid w:val="001870C2"/>
    <w:rsid w:val="002134F1"/>
    <w:rsid w:val="00237803"/>
    <w:rsid w:val="002D6593"/>
    <w:rsid w:val="00414F61"/>
    <w:rsid w:val="00421A62"/>
    <w:rsid w:val="00425110"/>
    <w:rsid w:val="00506E29"/>
    <w:rsid w:val="005747DF"/>
    <w:rsid w:val="00587AA0"/>
    <w:rsid w:val="0059731E"/>
    <w:rsid w:val="005C0344"/>
    <w:rsid w:val="00612811"/>
    <w:rsid w:val="00625C31"/>
    <w:rsid w:val="00812305"/>
    <w:rsid w:val="0087665E"/>
    <w:rsid w:val="008C2027"/>
    <w:rsid w:val="009A56BA"/>
    <w:rsid w:val="00B13CE1"/>
    <w:rsid w:val="00B914CF"/>
    <w:rsid w:val="00BA5CB6"/>
    <w:rsid w:val="00D15943"/>
    <w:rsid w:val="00E0456A"/>
    <w:rsid w:val="00EC5855"/>
    <w:rsid w:val="00EE6E8A"/>
    <w:rsid w:val="00F261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FA3E"/>
  <w15:docId w15:val="{3846BB38-C886-4311-A86B-DF3FAA1E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44"/>
    <w:pPr>
      <w:ind w:left="720"/>
      <w:contextualSpacing/>
    </w:pPr>
  </w:style>
  <w:style w:type="character" w:styleId="CommentReference">
    <w:name w:val="annotation reference"/>
    <w:basedOn w:val="DefaultParagraphFont"/>
    <w:uiPriority w:val="99"/>
    <w:semiHidden/>
    <w:unhideWhenUsed/>
    <w:rsid w:val="0087665E"/>
    <w:rPr>
      <w:sz w:val="16"/>
      <w:szCs w:val="16"/>
    </w:rPr>
  </w:style>
  <w:style w:type="paragraph" w:styleId="CommentText">
    <w:name w:val="annotation text"/>
    <w:basedOn w:val="Normal"/>
    <w:link w:val="CommentTextChar"/>
    <w:uiPriority w:val="99"/>
    <w:semiHidden/>
    <w:unhideWhenUsed/>
    <w:rsid w:val="0087665E"/>
    <w:pPr>
      <w:spacing w:line="240" w:lineRule="auto"/>
    </w:pPr>
    <w:rPr>
      <w:sz w:val="20"/>
      <w:szCs w:val="20"/>
    </w:rPr>
  </w:style>
  <w:style w:type="character" w:customStyle="1" w:styleId="CommentTextChar">
    <w:name w:val="Comment Text Char"/>
    <w:basedOn w:val="DefaultParagraphFont"/>
    <w:link w:val="CommentText"/>
    <w:uiPriority w:val="99"/>
    <w:semiHidden/>
    <w:rsid w:val="0087665E"/>
    <w:rPr>
      <w:sz w:val="20"/>
      <w:szCs w:val="20"/>
    </w:rPr>
  </w:style>
  <w:style w:type="paragraph" w:styleId="CommentSubject">
    <w:name w:val="annotation subject"/>
    <w:basedOn w:val="CommentText"/>
    <w:next w:val="CommentText"/>
    <w:link w:val="CommentSubjectChar"/>
    <w:uiPriority w:val="99"/>
    <w:semiHidden/>
    <w:unhideWhenUsed/>
    <w:rsid w:val="0087665E"/>
    <w:rPr>
      <w:b/>
      <w:bCs/>
    </w:rPr>
  </w:style>
  <w:style w:type="character" w:customStyle="1" w:styleId="CommentSubjectChar">
    <w:name w:val="Comment Subject Char"/>
    <w:basedOn w:val="CommentTextChar"/>
    <w:link w:val="CommentSubject"/>
    <w:uiPriority w:val="99"/>
    <w:semiHidden/>
    <w:rsid w:val="0087665E"/>
    <w:rPr>
      <w:b/>
      <w:bCs/>
      <w:sz w:val="20"/>
      <w:szCs w:val="20"/>
    </w:rPr>
  </w:style>
  <w:style w:type="paragraph" w:styleId="BalloonText">
    <w:name w:val="Balloon Text"/>
    <w:basedOn w:val="Normal"/>
    <w:link w:val="BalloonTextChar"/>
    <w:uiPriority w:val="99"/>
    <w:semiHidden/>
    <w:unhideWhenUsed/>
    <w:rsid w:val="00876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02f) Annex 5. Mayors statement" edit="true"/>
    <f:field ref="objsubject" par="" text="" edit="true"/>
    <f:field ref="objcreatedby" par="" text="Rössler, Daniel"/>
    <f:field ref="objcreatedat" par="" date="2020-04-20T11:03:12" text="20.04.2020 11:03:12"/>
    <f:field ref="objchangedby" par="" text="Rössler, Daniel"/>
    <f:field ref="objmodifiedat" par="" date="2020-04-07T09:38:34" text="07.04.2020 09:38:34"/>
    <f:field ref="doc_FSCFOLIO_1_1001_FieldDocumentNumber" par="" text=""/>
    <f:field ref="doc_FSCFOLIO_1_1001_FieldSubject" par="" text="" edit="true"/>
    <f:field ref="FSCFOLIO_1_1001_FieldCurrentUser" par="" text="Claudia Bock"/>
    <f:field ref="Geschäftsfall (ADA)_ADAFIELDSDOCPROPS_103_610_FieldbcNumberGenerated" par="" text="6546-00/2019/GenV/7-DMI/2020" edit="true"/>
    <f:field ref="Geschäftsfall (ADA)_ADAFIELDSDOCPROPS_103_610_FieldbcCategory" par="" text="" edit="true"/>
    <f:field ref="Geschäftsfall (ADA)_ADAFIELDSDOCPROPS_103_610_FieldbcNummeratorCalculated" par="" text="7" edit="true"/>
    <f:field ref="Geschäftsfall (ADA)_ADAFIELDSDOCPROPS_103_610_FieldbcSubject" par="" text="Genehmigung SAP Support Scheme" edit="true"/>
    <f:field ref="Geschäftsfall (ADA)_ADAFIELDSDOCPROPS_103_610_FieldbcDocuments" par="" text="01) AV_SAP; 02a) Guidelines for Agribusiness Support ADA &amp; UNDP; 02b) Annex 1. Call for Application ADA; 02c) Annex 2. Application Form ADA revised_clean; 02d) Annex 3. Business Growth Plan ADA &amp; UNDP; 02e) Annex 4. Farm Management Plan ADA &amp; UNDP; 02f) Annex 5. Mayors statement; 02g) Annex 6. Evaluation Methodology ADA; 02h) Annex 7. Call for Application UNDP; 02i) Annex 8. Application Form UNDP; 02j) Annex 9. Evaluation Methodology UNDP; 04a) Abstimmung_PP; 04b) Abstimmung_Projektteam; 04c) Abstimmung_T&amp;Q; 04d) Abstimmung_StSt Recht; 00) Aktenstruktur; 03) Schreiben an GAIA-Team; 02k) Annex 10- Contract; EB AL-PP_30.04.2020; EB BFA 13.05.2020 ; 02kk) Annex 10 Contract Final clean ; 02aa) Guidelines for Agribusiness Support ADA &amp; UNDP revised_clean; 02bb) Annex 1. Call for Application ADA revised_clean; CESSAT; 04e) Abstimmung Vertragsmuster" edit="true"/>
    <f:field ref="Geschäftsfall (ADA)_ADAFIELDSDOCPROPS_103_610_FieldbcYear" par="" text="2020" edit="true"/>
    <f:field ref="Geschäftsfall (ADA)_ADAFIELDSDOCPROPS_103_610_FieldbcConfidential" par="" text="Nein" edit="true"/>
    <f:field ref="Geschäftsfall (ADA)_ADAFIELDSDOCPROPS_103_610_FieldbcBelongsTo" par="" text="" edit="true"/>
    <f:field ref="Geschäftsfall (ADA)_ADAFIELDSDOCPROPS_103_610_FieldBcPrjProjectnumber" par="" text="6546-00/2019" edit="true"/>
    <f:field ref="Geschäftsfall (ADA)_ADAFIELDSDOCPROPS_103_610_FieldBcPrjRuntimeStart" par="" text="01.10.2019" edit="true"/>
    <f:field ref="Geschäftsfall (ADA)_ADAFIELDSDOCPROPS_103_610_FieldBcPrjRuntimeStop" par="" text="31.03.2023" edit="true"/>
    <f:field ref="Geschäftsfall (ADA)_ADAFIELDSDOCPROPS_103_610_FieldBcPrjContractValue" par="" text="9.700.000,00" edit="true"/>
    <f:field ref="Geschäftsfall (ADA)_ADAFIELDSDOCPROPS_103_610_FieldBcPrjContractValuePerc" par="" text="100,00" edit="true"/>
    <f:field ref="Geschäftsfall (ADA)_ADAFIELDSDOCPROPS_103_610_FieldBcPrjTitleGerman" par="" text="EU-Green Agriculture Initiative in Armenia - EC Funds" edit="true"/>
    <f:field ref="Geschäftsfall (ADA)_ADAFIELDSDOCPROPS_103_610_FieldBcPrjTitleEnglish" par="" text="EU-Green Agriculture Initiative in Armenia - EC Funds" edit="true"/>
    <f:field ref="Geschäftsfall (ADA)_ADAFIELDSDOCPROPS_103_610_FieldBcPrjThirdPartyFunds" par="" text="" edit="true"/>
    <f:field ref="Geschäftsfall (ADA)_ADAFIELDSDOCPROPS_103_610_FieldBcPrjThirdPartyFundsPerc" par="" text="0,00" edit="true"/>
    <f:field ref="Geschäftsfall (ADA)_ADAFIELDSDOCPROPS_103_610_FieldBcPrjOwnResources" par="" text="" edit="true"/>
    <f:field ref="Geschäftsfall (ADA)_ADAFIELDSDOCPROPS_103_610_FieldBcPrjOwnResourcesPerc" par="" text="0,00" edit="true"/>
    <f:field ref="Geschäftsfall (ADA)_ADAFIELDSDOCPROPS_103_610_FieldBcPrjCommingIntoEffect" par="" text="13.09.2019" edit="true"/>
    <f:field ref="Geschäftsfall (ADA)_ADAFIELDSDOCPROPS_103_610_FieldBcPrjDestinationLand" par="" text="610 - Armenia - 62 - Central Asia" edit="true"/>
    <f:field ref="Geschäftsfall (ADA)_ADAFIELDSDOCPROPS_103_610_FieldBcPrjDescBack" par="" text="" edit="true"/>
    <f:field ref="Geschäftsfall (ADA)_ADAFIELDSDOCPROPS_103_610_FieldBcPrjDescExpResults" par="" text="The action foresees to achieve the following 4 outcomes:&#10;1) The policy, legal and institutional environment is conducive to green, inclusive and rights-based agriculture development.&#10;2) Selected agribusinesses have better access to infrastructure, green technologies, good agricultural practices and markets creating also better employment conditions.&#10;3) Selected agribusinesses are more competitive through access to inputs, equipment, infrastructures and services (to be partially implemented by UNDP).&#10;4) Selected organic agribusinesses are more competitive through access to inputs, equipment, infrastructures and services.&#10; " edit="true"/>
    <f:field ref="Geschäftsfall (ADA)_ADAFIELDSDOCPROPS_103_610_FieldBcPrjDescTargets" par="" text="The objective of the action it to contribute to the realization of shared and balanced inclusive growth in the Northern regions of Armenia through boosting green agriculture and enhancing local value added." edit="true"/>
    <f:field ref="Geschäftsfall (ADA)_ADAFIELDSDOCPROPS_103_610_FieldBcPrjDescTargetPartnerRegion" par="" text="The direct beneficiaries (around 2.000) of the action will be agribusinesses – i.e. farmers, farmer groups, producer associations and cooperatives – processors and service providers SMEs, extension services, employees in the agricultural sector, NGOs and civil society associations, government institutions and agricultural education institutions. The indirect beneficiaries (around 10.000) will include local communities and households benefitting from green agriculture practices and products, as well business service providers, traders, retailers, and the tourism sector benefitting from increased diversity, volumes and quality of agricultural products.  " edit="true"/>
    <f:field ref="Geschäftsfall (ADA)_ADAFIELDSDOCPROPS_103_610_FieldBcPrjDescToDos" par="" text="" edit="true"/>
    <f:field ref="Geschäftsfall (ADA)_ADAFIELDSDOCPROPS_103_610_FieldBcPrjSectorCRS" par="" text="31120 - agricultural development" edit="true"/>
    <f:field ref="Geschäftsfall (ADA)_ADAFIELDSDOCPROPS_103_610_FieldBcPrjModality" par="" text="C01-0 - Projekt, kein Spezialfall" edit="true"/>
    <f:field ref="Geschäftsfall (ADA)_ADAFIELDSDOCPROPS_103_610_FieldBcPrjMarkerENV" par="" text="2" edit="true"/>
    <f:field ref="Geschäftsfall (ADA)_ADAFIELDSDOCPROPS_103_610_FieldBcPrjMarkerFCC" par="" text="1" edit="true"/>
    <f:field ref="Geschäftsfall (ADA)_ADAFIELDSDOCPROPS_103_610_FieldBcPrjMarkerADP" par="" text="1" edit="true"/>
    <f:field ref="Geschäftsfall (ADA)_ADAFIELDSDOCPROPS_103_610_FieldBcPrjMarkerCBD" par="" text="2" edit="true"/>
    <f:field ref="Geschäftsfall (ADA)_ADAFIELDSDOCPROPS_103_610_FieldBcPrjMarkerCCD" par="" text="1" edit="true"/>
    <f:field ref="Geschäftsfall (ADA)_ADAFIELDSDOCPROPS_103_610_FieldBcPrjMarkerGEN" par="" text="1" edit="true"/>
    <f:field ref="Geschäftsfall (ADA)_ADAFIELDSDOCPROPS_103_610_FieldBcPrjMarkerPDGG" par="" text="0" edit="true"/>
    <f:field ref="Geschäftsfall (ADA)_ADAFIELDSDOCPROPS_103_610_FieldBcPrjMarkerPOV" par="" text="2" edit="true"/>
    <f:field ref="Geschäftsfall (ADA)_ADAFIELDSDOCPROPS_103_610_FieldBcPrjMarkerTRD" par="" text="1" edit="true"/>
    <f:field ref="Geschäftsfall (ADA)_ADAFIELDSDOCPROPS_103_610_FieldBcPrjApprovalDate" par="" text="09.09.2019" edit="true"/>
    <f:field ref="Geschäftsfall (ADA)_ADAFIELDSDOCPROPS_103_610_FieldBcPrjApprovalBy" par="" text="Ledolter, Martin" edit="true"/>
    <f:field ref="Geschäftsfall (ADA)_ADAFIELDSDOCPROPS_103_610_FieldBcPrjTotalValue" par="" text="9.700.000,00" edit="true"/>
    <f:field ref="Geschäftsfall (ADA)_ADAFIELDSDOCPROPS_103_610_FieldBcPrjValueTied" par="" text="" edit="true"/>
    <f:field ref="Geschäftsfall (ADA)_ADAFIELDSDOCPROPS_103_610_FieldBcPrjValueUnTied" par="" text="9.700.000,00" edit="true"/>
    <f:field ref="Geschäftsfall (ADA)_ADAFIELDSDOCPROPS_103_610_FieldPrjUserTitel" par="" text="" edit="true"/>
    <f:field ref="Geschäftsfall (ADA)_ADAFIELDSDOCPROPS_103_610_FieldPrjUserFirstName" par="" text="Birgit" edit="true"/>
    <f:field ref="Geschäftsfall (ADA)_ADAFIELDSDOCPROPS_103_610_FieldPrjUserSurName" par="" text="Bichler" edit="true"/>
    <f:field ref="Geschäftsfall (ADA)_ADAFIELDSDOCPROPS_103_610_FieldPrjUserPostTitel" par="" text="" edit="true"/>
    <f:field ref="Geschäftsfall (ADA)_ADAFIELDSDOCPROPS_103_610_FieldPrjUserTelNbr" par="" text="" edit="true"/>
    <f:field ref="Geschäftsfall (ADA)_ADAFIELDSDOCPROPS_103_610_FieldPrjBLShortDesc" par="" text="ARMEUGAIA" edit="true"/>
    <f:field ref="Geschäftsfall (ADA)_ADAFIELDSDOCPROPS_103_610_FieldPrjBLName" par="" text="EU Green Agriculture Initiative in Armenia" edit="true"/>
    <f:field ref="Geschäftsfall (ADA)_ADAFIELDSDOCPROPS_103_610_FieldPrjPartnerWebSite" par="" text="" edit="true"/>
    <f:field ref="Geschäftsfall (ADA)_ADAFIELDSDOCPROPS_103_610_FieldPrjPartnerName" par="" text="Diverse Träger" edit="true"/>
    <f:field ref="Geschäftsfall (ADA)_ADAFIELDSDOCPROPS_103_610_FieldPrjPartnerFNZVR" par="" text="" edit="true"/>
    <f:field ref="Geschäftsfall (ADA)_ADAFIELDSDOCPROPS_103_610_FieldPrjPartnerGFSalutation" par="" text="" edit="true"/>
    <f:field ref="Geschäftsfall (ADA)_ADAFIELDSDOCPROPS_103_610_FieldPrjPartnerGFTitel" par="" text="" edit="true"/>
    <f:field ref="Geschäftsfall (ADA)_ADAFIELDSDOCPROPS_103_610_FieldPrjPartnerGFFirstName" par="" text="" edit="true"/>
    <f:field ref="Geschäftsfall (ADA)_ADAFIELDSDOCPROPS_103_610_FieldPrjPartnerGFSurName" par="" text="" edit="true"/>
    <f:field ref="Geschäftsfall (ADA)_ADAFIELDSDOCPROPS_103_610_FieldPrjPartnerGFPostTitel" par="" text="" edit="true"/>
    <f:field ref="Geschäftsfall (ADA)_ADAFIELDSDOCPROPS_103_610_FieldPrjPartnerGFTitelExt" par="" text="" edit="true"/>
    <f:field ref="Geschäftsfall (ADA)_ADAFIELDSDOCPROPS_103_610_FieldPrjPartnerGFSalutationLetter" par="" text="" edit="true"/>
    <f:field ref="Geschäftsfall (ADA)_ADAFIELDSDOCPROPS_103_610_FieldPrjPartnerGFPosition" par="" text="" edit="true"/>
    <f:field ref="Geschäftsfall (ADA)_ADAFIELDSDOCPROPS_103_610_FieldPrjPartnerGFFunction" par="" text="" edit="true"/>
    <f:field ref="Geschäftsfall (ADA)_ADAFIELDSDOCPROPS_103_610_FieldPrjPartnerStreet" par="" text="" edit="true"/>
    <f:field ref="Geschäftsfall (ADA)_ADAFIELDSDOCPROPS_103_610_FieldPrjPartnerZIP" par="" text="" edit="true"/>
    <f:field ref="Geschäftsfall (ADA)_ADAFIELDSDOCPROPS_103_610_FieldPrjPartnerCity" par="" text="" edit="true"/>
    <f:field ref="Geschäftsfall (ADA)_ADAFIELDSDOCPROPS_103_610_FieldPrjPartnerPOBox" par="" text="" edit="true"/>
    <f:field ref="Geschäftsfall (ADA)_ADAFIELDSDOCPROPS_103_610_FieldPrjPartnerState" par="" text="" edit="true"/>
    <f:field ref="Geschäftsfall (ADA)_ADAFIELDSDOCPROPS_103_610_FieldPrjPartnerCountry" par="" text="" edit="true"/>
    <f:field ref="Geschäftsfall (ADA)_ADAFIELDSDOCPROPS_103_610_FieldPrjPartnerTelNbr" par="" text="" edit="true"/>
    <f:field ref="Geschäftsfall (ADA)_ADAFIELDSDOCPROPS_103_610_FieldPrjPartnerMail" par="" text="" edit="true"/>
    <f:field ref="Geschäftsfall (ADA)_ADAFIELDSDOCPROPS_103_610_FieldPrjBCBank" par="" text="" edit="true"/>
    <f:field ref="Geschäftsfall (ADA)_ADAFIELDSDOCPROPS_103_610_FieldPrjBCBLZ" par="" text="" edit="true"/>
    <f:field ref="Geschäftsfall (ADA)_ADAFIELDSDOCPROPS_103_610_FieldPrjBCBICSWIFT" par="" text="" edit="true"/>
    <f:field ref="Geschäftsfall (ADA)_ADAFIELDSDOCPROPS_103_610_FieldPrjBCIBAN" par="" text="" edit="true"/>
    <f:field ref="Geschäftsfall (ADA)_ADAFIELDSDOCPROPS_103_610_FieldPrjBCAccountNbr" par="" text="" edit="true"/>
    <f:field ref="Geschäftsfall (ADA)_ADAFIELDSDOCPROPS_103_610_FieldPrjBCAccountTerm" par="" text="" edit="true"/>
    <f:field ref="Geschäftsfall (ADA)_ADAFIELDSDOCPROPS_103_610_FieldPrjPaymentERValue" par="" text="4.565,22" edit="true"/>
    <f:field ref="Geschäftsfall (ADA)_ADAFIELDSDOCPROPS_103_610_FieldPayValue" par="" text="" edit="true"/>
    <f:field ref="Geschäftsfall (ADA)_ADAFIELDSDOCPROPS_103_610_FieldPayValuePayed" par="" text="" edit="true"/>
    <f:field ref="Geschäftsfall (ADA)_ADAFIELDSDOCPROPS_103_610_FieldPayValuePayedForeign" par="" text="" edit="true"/>
    <f:field ref="Geschäftsfall (ADA)_ADAFIELDSDOCPROPS_103_610_FieldAccDateAccounting" par="" text="" edit="true"/>
    <f:field ref="Geschäftsfall (ADA)_ADAFIELDSDOCPROPS_103_610_FieldAccDateComeIn" par="" text="" edit="true"/>
    <f:field ref="Geschäftsfall (ADA)_ADAFIELDSDOCPROPS_103_610_FieldAccDateClearance" par="" text="" edit="true"/>
    <f:field ref="Geschäftsfall (ADA)_ADAFIELDSDOCPROPS_103_610_FieldAccDateDueAt" par="" text="" edit="true"/>
    <f:field ref="Geschäftsfall (ADA)_ADAFIELDSDOCPROPS_103_610_FieldAccValueToProofe" par="" text="" edit="true"/>
    <f:field ref="Geschäftsfall (ADA)_ADAFIELDSDOCPROPS_103_610_FieldAccValueNotAssured" par="" text="" edit="true"/>
    <f:field ref="Geschäftsfall (ADA)_ADAFIELDSDOCPROPS_103_610_FieldAccValueAssured" par="" text="" edit="true"/>
    <f:field ref="Geschäftsfall (ADA)_ADAFIELDSDOCPROPS_103_610_FieldAccValueSoFarAssuredTotal" par="" text="" edit="true"/>
    <f:field ref="Geschäftsfall (ADA)_ADAFIELDSDOCPROPS_103_610_FieldAccValueSoFarAssured" par="" text="" edit="true"/>
    <f:field ref="Geschäftsfall (ADA)_ADAFIELDSDOCPROPS_103_610_FieldAccValueIntCalcReservated" par="" text="" edit="true"/>
    <f:field ref="Geschäftsfall (ADA)_ADAFIELDSDOCPROPS_103_610_FieldAccValueIntCalcToCheck" par="" text="" edit="true"/>
    <f:field ref="Geschäftsfall (ADA)_ADAFIELDSDOCPROPS_103_610_FieldAccValueIntCalcEstablished" par="" text="" edit="true"/>
    <f:field ref="Geschäftsfall (ADA)_ADAFIELDSDOCPROPS_103_610_FieldAccValueIntCalcForSA" par="" text="" edit="true"/>
    <f:field ref="Geschäftsfall (ADA)_ADAFIELDSDOCPROPS_103_610_FieldAccValueMaybeeTrue" par="" text="" edit="true"/>
    <f:field ref="Geschäftsfall (ADA)_ADAFIELDSDOCPROPS_103_610_FieldBcUserTitel" par="" text="" edit="true"/>
    <f:field ref="Geschäftsfall (ADA)_ADAFIELDSDOCPROPS_103_610_FieldBcUserFirstName" par="" text="Daniel" edit="true"/>
    <f:field ref="Geschäftsfall (ADA)_ADAFIELDSDOCPROPS_103_610_FieldBcUserSurName" par="" text="Rössler" edit="true"/>
    <f:field ref="Geschäftsfall (ADA)_ADAFIELDSDOCPROPS_103_610_FieldBcUserPostTitle" par="" text="" edit="true"/>
    <f:field ref="Geschäftsfall (ADA)_ADAFIELDSDOCPROPS_103_610_FieldBcUserTelNbr" par="" text="" edit="true"/>
    <f:field ref="Geschäftsfall (ADA)_ADAFIELDSDOCPROPS_103_610_FieldPayPrjNumber" par="" text="" edit="true"/>
    <f:field ref="Geschäftsfall (ADA)_ADAFIELDSDOCPROPS_103_610_FieldPayPrjTitleG" par="" text="" edit="true"/>
    <f:field ref="Geschäftsfall (ADA)_ADAFIELDSDOCPROPS_103_610_FieldPayPrjTitleE" par="" text="" edit="true"/>
    <f:field ref="Geschäftsfall (ADA)_ADAFIELDSDOCPROPS_103_610_FieldPayPrjRuntimeStart" par="" text="" edit="true"/>
    <f:field ref="Geschäftsfall (ADA)_ADAFIELDSDOCPROPS_103_610_FieldPayPrjRuntimeStop" par="" text="" edit="true"/>
    <f:field ref="Geschäftsfall (ADA)_ADAFIELDSDOCPROPS_103_610_FieldPayPrjContractValue" par="" text="" edit="true"/>
    <f:field ref="Geschäftsfall (ADA)_ADAFIELDSDOCPROPS_103_610_FieldPayPrjCommingIntoEffect" par="" text="" edit="true"/>
    <f:field ref="Geschäftsfall (ADA)_ADAFIELDSDOCPROPS_103_610_FieldPayPrjSBTitle" par="" text="" edit="true"/>
    <f:field ref="Geschäftsfall (ADA)_ADAFIELDSDOCPROPS_103_610_FieldPayPrjSBFirstName" par="" text="" edit="true"/>
    <f:field ref="Geschäftsfall (ADA)_ADAFIELDSDOCPROPS_103_610_FieldPayPrjSBSurName" par="" text="" edit="true"/>
    <f:field ref="Geschäftsfall (ADA)_ADAFIELDSDOCPROPS_103_610_FieldPayPrjSBPostTitel" par="" text="" edit="true"/>
    <f:field ref="Geschäftsfall (ADA)_ADAFIELDSDOCPROPS_103_610_FieldPayPrjPartnerName" par="" text="" edit="true"/>
    <f:field ref="Geschäftsfall (ADA)_ADAFIELDSDOCPROPS_103_610_FieldPayPrjPartnerFNZVR" par="" text="" edit="true"/>
    <f:field ref="Geschäftsfall (ADA)_ADAFIELDSDOCPROPS_103_610_FieldPayPrjPartnerStreet" par="" text="" edit="true"/>
    <f:field ref="Geschäftsfall (ADA)_ADAFIELDSDOCPROPS_103_610_FieldPayPrjPartnerPLZ" par="" text="" edit="true"/>
    <f:field ref="Geschäftsfall (ADA)_ADAFIELDSDOCPROPS_103_610_FieldPayPrjPartnerCity" par="" text="" edit="true"/>
    <f:field ref="Geschäftsfall (ADA)_ADAFIELDSDOCPROPS_103_610_FieldPayPrjPartnerPOBox" par="" text="" edit="true"/>
    <f:field ref="Geschäftsfall (ADA)_ADAFIELDSDOCPROPS_103_610_FieldPayPrjPartnerState" par="" text="" edit="true"/>
    <f:field ref="Geschäftsfall (ADA)_ADAFIELDSDOCPROPS_103_610_FieldPayPrjPartnerCountry" par="" text="" edit="true"/>
    <f:field ref="Geschäftsfall (ADA)_ADAFIELDSDOCPROPS_103_610_FieldPayPrjPartnerTelefon" par="" text="" edit="true"/>
    <f:field ref="Geschäftsfall (ADA)_ADAFIELDSDOCPROPS_103_610_FieldPayPrjPartnerMail" par="" text="" edit="true"/>
    <f:field ref="Geschäftsfall (ADA)_ADAFIELDSDOCPROPS_103_610_FieldAccPrjNumber" par="" text="" edit="true"/>
    <f:field ref="Geschäftsfall (ADA)_ADAFIELDSDOCPROPS_103_610_FieldAccPrjTitleG" par="" text="" edit="true"/>
    <f:field ref="Geschäftsfall (ADA)_ADAFIELDSDOCPROPS_103_610_FieldAccPrjTitleE" par="" text="" edit="true"/>
    <f:field ref="Geschäftsfall (ADA)_ADAFIELDSDOCPROPS_103_610_FieldAccPrjRuntimeStart" par="" text="" edit="true"/>
    <f:field ref="Geschäftsfall (ADA)_ADAFIELDSDOCPROPS_103_610_FieldAccPrjRuntimeStop" par="" text="" edit="true"/>
    <f:field ref="Geschäftsfall (ADA)_ADAFIELDSDOCPROPS_103_610_FieldAccPrjContractValue" par="" text="" edit="true"/>
    <f:field ref="Geschäftsfall (ADA)_ADAFIELDSDOCPROPS_103_610_FieldAccPrjCommingIntoEffect" par="" text="" edit="true"/>
    <f:field ref="Geschäftsfall (ADA)_ADAFIELDSDOCPROPS_103_610_FieldAccPrjSBTitle" par="" text="" edit="true"/>
    <f:field ref="Geschäftsfall (ADA)_ADAFIELDSDOCPROPS_103_610_FieldAccPrjSBFirstName" par="" text="" edit="true"/>
    <f:field ref="Geschäftsfall (ADA)_ADAFIELDSDOCPROPS_103_610_FieldAccPrjSBSurName" par="" text="" edit="true"/>
    <f:field ref="Geschäftsfall (ADA)_ADAFIELDSDOCPROPS_103_610_FieldAccPrjSBPostTitel" par="" text="" edit="true"/>
    <f:field ref="Geschäftsfall (ADA)_ADAFIELDSDOCPROPS_103_610_FieldAccPrjPartnerName" par="" text="" edit="true"/>
    <f:field ref="Geschäftsfall (ADA)_ADAFIELDSDOCPROPS_103_610_FieldAccPrjPartnerFNZVR" par="" text="" edit="true"/>
    <f:field ref="Geschäftsfall (ADA)_ADAFIELDSDOCPROPS_103_610_FieldAccPrjPartnerStreet" par="" text="" edit="true"/>
    <f:field ref="Geschäftsfall (ADA)_ADAFIELDSDOCPROPS_103_610_FieldAccPrjPartnerPLZ" par="" text="" edit="true"/>
    <f:field ref="Geschäftsfall (ADA)_ADAFIELDSDOCPROPS_103_610_FieldAccPrjPartnerCity" par="" text="" edit="true"/>
    <f:field ref="Geschäftsfall (ADA)_ADAFIELDSDOCPROPS_103_610_FieldAccPrjPartnerPOBox" par="" text="" edit="true"/>
    <f:field ref="Geschäftsfall (ADA)_ADAFIELDSDOCPROPS_103_610_FieldAccPrjPartnerState" par="" text="" edit="true"/>
    <f:field ref="Geschäftsfall (ADA)_ADAFIELDSDOCPROPS_103_610_FieldAccPrjPartnerCountry" par="" text="" edit="true"/>
    <f:field ref="Geschäftsfall (ADA)_ADAFIELDSDOCPROPS_103_610_FieldAccPrjPartnerTelefon" par="" text="" edit="true"/>
    <f:field ref="Geschäftsfall (ADA)_ADAFIELDSDOCPROPS_103_610_FieldAccPrjPartnerMail" par="" text="" edit="true"/>
    <f:field ref="Geschäftsfall (ADA)_ADAFIELDSDOCPROPS_103_610_FieldAccSumPayedFunds" par="" text="" edit="true"/>
    <f:field ref="Geschäftsfall (ADA)_ADAFIELDSDOCPROPS_103_610_FieldAccTimeFrom" par="" text="" edit="true"/>
    <f:field ref="Geschäftsfall (ADA)_ADAFIELDSDOCPROPS_103_610_FieldAccTimeTill" par="" text="" edit="true"/>
    <f:field ref="Geschäftsfall (ADA)_ADAFIELDSDOCPROPS_103_610_FieldAccSubsidyPerc" par="" text="" edit="true"/>
    <f:field ref="Geschäftsfall (ADA)_ADAFIELDSDOCPROPS_103_610_FieldAccValueCertificatedTotal" par="" text="" edit="true"/>
    <f:field ref="Geschäftsfall (ADA)_ADAFIELDSDOCPROPS_103_610_FieldAccValueNotAssuredTotal" par="" text="" edit="true"/>
    <f:field ref="Geschäftsfall (ADA)_ADAFIELDSDOCPROPS_103_610_FieldAccValueAssuredTotal" par="" text="" edit="true"/>
    <f:field ref="Geschäftsfall (ADA)_ADAFIELDSDOCPROPS_103_610_FieldAccPrefinancing" par="" text="" edit="true"/>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Petrosyan Emma</cp:lastModifiedBy>
  <cp:revision>2</cp:revision>
  <dcterms:created xsi:type="dcterms:W3CDTF">2023-03-01T13:29:00Z</dcterms:created>
  <dcterms:modified xsi:type="dcterms:W3CDTF">2023-03-01T13:29:00Z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COO.2231.1000.4.2592783</vt:lpwstr>
  </property>
  <property fmtid="{D5CDD505-2E9C-101B-9397-08002B2CF9AE}" pid="3" name="FSC#FSCFOLIO@1.1001:docpropproject">
    <vt:lpwstr/>
  </property>
</Properties>
</file>