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07" w:rsidRPr="008733F0" w:rsidRDefault="00BD7107" w:rsidP="00BD7107">
      <w:pPr>
        <w:spacing w:after="160" w:line="360" w:lineRule="auto"/>
        <w:ind w:left="5103"/>
        <w:jc w:val="center"/>
      </w:pPr>
      <w:r w:rsidRPr="008733F0">
        <w:t>ՀԱՎԵԼՎԱԾ ԹԻՎ 13</w:t>
      </w:r>
    </w:p>
    <w:p w:rsidR="00BD7107" w:rsidRPr="008733F0" w:rsidRDefault="00BD7107" w:rsidP="00BD7107">
      <w:pPr>
        <w:spacing w:after="160" w:line="360" w:lineRule="auto"/>
        <w:ind w:left="5103"/>
        <w:jc w:val="center"/>
      </w:pPr>
      <w:r w:rsidRPr="008733F0">
        <w:t>Եվրասիական տնտեսական հանձնաժողովի կոլեգիայի</w:t>
      </w:r>
      <w:r w:rsidRPr="008733F0">
        <w:br/>
        <w:t xml:space="preserve">2015 թվականի ապրիլի 21–ի </w:t>
      </w:r>
      <w:r w:rsidRPr="008733F0">
        <w:br/>
        <w:t>թիվ 30 որոշման</w:t>
      </w:r>
    </w:p>
    <w:p w:rsidR="00BD7107" w:rsidRPr="008733F0" w:rsidRDefault="00BD7107" w:rsidP="00BD7107">
      <w:pPr>
        <w:pStyle w:val="Heading320"/>
        <w:shd w:val="clear" w:color="auto" w:fill="auto"/>
        <w:spacing w:before="0" w:after="160" w:line="360" w:lineRule="auto"/>
        <w:ind w:left="20"/>
        <w:rPr>
          <w:rStyle w:val="Heading32Spacing2pt"/>
          <w:rFonts w:ascii="Sylfaen" w:hAnsi="Sylfaen"/>
          <w:sz w:val="24"/>
          <w:szCs w:val="24"/>
        </w:rPr>
      </w:pPr>
      <w:bookmarkStart w:id="0" w:name="bookmark4"/>
      <w:bookmarkStart w:id="1" w:name="_GoBack"/>
      <w:bookmarkEnd w:id="1"/>
    </w:p>
    <w:p w:rsidR="00BD7107" w:rsidRPr="00BD7107" w:rsidRDefault="00BD7107" w:rsidP="00BD7107">
      <w:pPr>
        <w:pStyle w:val="Heading320"/>
        <w:shd w:val="clear" w:color="auto" w:fill="auto"/>
        <w:spacing w:before="0" w:after="160" w:line="360" w:lineRule="auto"/>
        <w:ind w:left="20"/>
        <w:rPr>
          <w:rFonts w:ascii="Sylfaen" w:hAnsi="Sylfaen"/>
          <w:b w:val="0"/>
          <w:sz w:val="24"/>
          <w:szCs w:val="24"/>
          <w:lang w:val="hy-AM"/>
        </w:rPr>
      </w:pPr>
      <w:r w:rsidRPr="008733F0">
        <w:rPr>
          <w:rStyle w:val="Heading32Spacing2pt"/>
          <w:rFonts w:ascii="Sylfaen" w:hAnsi="Sylfaen"/>
          <w:sz w:val="24"/>
          <w:szCs w:val="24"/>
        </w:rPr>
        <w:t>ՀԻՄՆԱԴՐՈՒՅԹ</w:t>
      </w:r>
      <w:bookmarkEnd w:id="0"/>
    </w:p>
    <w:p w:rsidR="00BD7107" w:rsidRPr="00BD7107" w:rsidRDefault="00BD7107" w:rsidP="00BD7107">
      <w:pPr>
        <w:pStyle w:val="Bodytext30"/>
        <w:shd w:val="clear" w:color="auto" w:fill="auto"/>
        <w:spacing w:after="160" w:line="360" w:lineRule="auto"/>
        <w:ind w:left="20"/>
        <w:rPr>
          <w:rFonts w:ascii="Sylfaen" w:hAnsi="Sylfaen"/>
          <w:sz w:val="24"/>
          <w:szCs w:val="24"/>
          <w:lang w:val="hy-AM"/>
        </w:rPr>
      </w:pPr>
      <w:r w:rsidRPr="00BD7107">
        <w:rPr>
          <w:rFonts w:ascii="Sylfaen" w:hAnsi="Sylfaen"/>
          <w:sz w:val="24"/>
          <w:szCs w:val="24"/>
          <w:lang w:val="hy-AM"/>
        </w:rPr>
        <w:t>Թանկարժեք քարերը Եվրասիական տնտեսական միության մաքսային տարածք ներմուծելու և Եվրասիական տնտեսական միության մաքսային տարածքից արտահանելու մասին</w:t>
      </w:r>
    </w:p>
    <w:p w:rsidR="00BD7107" w:rsidRPr="008733F0" w:rsidRDefault="00BD7107" w:rsidP="00BD7107">
      <w:pPr>
        <w:spacing w:after="160" w:line="360" w:lineRule="auto"/>
        <w:jc w:val="center"/>
      </w:pPr>
    </w:p>
    <w:p w:rsidR="00BD7107" w:rsidRPr="008733F0" w:rsidRDefault="00BD7107" w:rsidP="00BD7107">
      <w:pPr>
        <w:spacing w:after="160" w:line="360" w:lineRule="auto"/>
        <w:jc w:val="center"/>
      </w:pPr>
      <w:r w:rsidRPr="008733F0">
        <w:t>I. Ընդհանուր դրույթներ</w:t>
      </w:r>
    </w:p>
    <w:p w:rsidR="00BD7107" w:rsidRPr="008733F0" w:rsidRDefault="00BD7107" w:rsidP="00BD7107">
      <w:pPr>
        <w:tabs>
          <w:tab w:val="left" w:pos="993"/>
        </w:tabs>
        <w:spacing w:after="160" w:line="360" w:lineRule="auto"/>
        <w:ind w:firstLine="547"/>
        <w:jc w:val="both"/>
      </w:pPr>
      <w:r w:rsidRPr="008733F0">
        <w:t>1.</w:t>
      </w:r>
      <w:r w:rsidRPr="008733F0">
        <w:tab/>
        <w:t xml:space="preserve">Սույն Հիմնադրույթով սահմանվում է այն ապրանքների միասնական ցանկի 2.9-րդ բաժնում ներառված թանկարժեք քարերի՝ Եվրասիական տնտեսական միության մաքսային տարածք ներմուծման (այսուհետ համապատասխանաբար՝ Միություն, ներմուծում) </w:t>
      </w:r>
      <w:r>
        <w:t>և</w:t>
      </w:r>
      <w:r w:rsidRPr="008733F0">
        <w:t xml:space="preserve"> Եվրասիական տնտեսական միության մաքսային տարածքից արտահանման (այսուհետ՝ արտահանում) կարգը, որոնց նկատմամբ երրորդ երկրների հետ առ</w:t>
      </w:r>
      <w:r>
        <w:t>և</w:t>
      </w:r>
      <w:r w:rsidRPr="008733F0">
        <w:t>տրի ժամանակ կիրառվում են «Երրորդ երկրների առնչությամբ ոչ սակագնային կարգավորման միջոցների մասին» արձանագրությամբ նախատեսված ոչ սակագնային կարգավորման միջոցները («Եվրասիական տնտեսական միության մասին» 2014 թվականի մայիսի 29-ի պայմանագրի թիվ 7 հավելված) (այսուհետ՝ միասնական ցանկ):</w:t>
      </w:r>
    </w:p>
    <w:p w:rsidR="00BD7107" w:rsidRPr="008733F0" w:rsidRDefault="00BD7107" w:rsidP="00BD7107">
      <w:pPr>
        <w:tabs>
          <w:tab w:val="left" w:pos="993"/>
        </w:tabs>
        <w:spacing w:after="160" w:line="360" w:lineRule="auto"/>
        <w:ind w:firstLine="547"/>
        <w:jc w:val="both"/>
      </w:pPr>
      <w:r w:rsidRPr="008733F0">
        <w:t>2.</w:t>
      </w:r>
      <w:r w:rsidRPr="008733F0">
        <w:tab/>
        <w:t>Սույն Հիմնադրույթը չի կիրառվում՝</w:t>
      </w:r>
    </w:p>
    <w:p w:rsidR="00BD7107" w:rsidRPr="008733F0" w:rsidRDefault="00BD7107" w:rsidP="00BD7107">
      <w:pPr>
        <w:tabs>
          <w:tab w:val="left" w:pos="993"/>
        </w:tabs>
        <w:spacing w:after="160" w:line="360" w:lineRule="auto"/>
        <w:ind w:firstLine="547"/>
        <w:jc w:val="both"/>
      </w:pPr>
      <w:r w:rsidRPr="008733F0">
        <w:t>ա)</w:t>
      </w:r>
      <w:r w:rsidRPr="008733F0">
        <w:tab/>
        <w:t xml:space="preserve">թանկարժեք քարեր պարունակող մշակութային արժեքների արտահանման դեպքում: Միասնական ցանկի 2.20-րդ բաժնում ներառված թանկարժեք քարեր պարունակող մշակութային արժեքների արտահանումն իրականացվում է «Մշակութային արժեքները, ազգային արխիվային ֆոնդերի փաստաթղթերը </w:t>
      </w:r>
      <w:r>
        <w:t>և</w:t>
      </w:r>
      <w:r w:rsidRPr="008733F0">
        <w:t xml:space="preserve"> արխիվային փաստաթղթերի բնօրինակները Եվրասիական տնտեսական միության մաքսային տարածքից արտահանելու մասին» հիմնադրույթին համապատասխան (Եվրասիական տնտեսական հանձնաժողովի կոլեգիայի 2015 թվականի ապրիլի 21-ի թիվ 30 որոշման թիվ 8 հավելված).</w:t>
      </w:r>
    </w:p>
    <w:p w:rsidR="00BD7107" w:rsidRPr="008733F0" w:rsidRDefault="00BD7107" w:rsidP="00BD7107">
      <w:pPr>
        <w:tabs>
          <w:tab w:val="left" w:pos="993"/>
        </w:tabs>
        <w:spacing w:after="160" w:line="360" w:lineRule="auto"/>
        <w:ind w:firstLine="547"/>
        <w:jc w:val="both"/>
      </w:pPr>
      <w:r w:rsidRPr="008733F0">
        <w:t>բ)</w:t>
      </w:r>
      <w:r w:rsidRPr="008733F0">
        <w:tab/>
        <w:t xml:space="preserve">Միության անդամ պետությունների (այսուհետ՝ անդամ պետություններ)՝ թանկարժեք մետաղների </w:t>
      </w:r>
      <w:r>
        <w:t>և</w:t>
      </w:r>
      <w:r w:rsidRPr="008733F0">
        <w:t xml:space="preserve"> թանկարժեք քարերի պետական ֆոնդերը համալրելու համար նախատեսված թանկարժեք քարերի՝ անդամ պետությունների սուբյեկտների (դաշնային պետության սուբյեկտների համար)՝ թանկարժեք մետաղների </w:t>
      </w:r>
      <w:r>
        <w:t>և</w:t>
      </w:r>
      <w:r w:rsidRPr="008733F0">
        <w:t xml:space="preserve"> թանկարժեք քարերի պետական ֆոնդեր մուտքի </w:t>
      </w:r>
      <w:r>
        <w:t>և</w:t>
      </w:r>
      <w:r w:rsidRPr="008733F0">
        <w:t xml:space="preserve"> (կամ) նշված ֆոնդերից թանկարժեք քարերի ելքի դեպքում, ինչպես նա</w:t>
      </w:r>
      <w:r>
        <w:t>և</w:t>
      </w:r>
      <w:r w:rsidRPr="008733F0">
        <w:t xml:space="preserve"> անդամ պետությունների կենտրոնական (ազգային) բանկերի կողմից թանկարժեք քարերի ներմուծման </w:t>
      </w:r>
      <w:r>
        <w:t>և</w:t>
      </w:r>
      <w:r w:rsidRPr="008733F0">
        <w:t xml:space="preserve"> (կամ) արտահանման դեպքում: Դրանց ներմուծման </w:t>
      </w:r>
      <w:r>
        <w:t>և</w:t>
      </w:r>
      <w:r w:rsidRPr="008733F0">
        <w:t xml:space="preserve"> (կամ) արտահանման կարգը կարող է սահմանվել անդամ պետությունների օրենսդրությամբ.</w:t>
      </w:r>
    </w:p>
    <w:p w:rsidR="00BD7107" w:rsidRPr="008733F0" w:rsidRDefault="00BD7107" w:rsidP="00BD7107">
      <w:pPr>
        <w:tabs>
          <w:tab w:val="left" w:pos="993"/>
        </w:tabs>
        <w:spacing w:after="160" w:line="360" w:lineRule="auto"/>
        <w:ind w:firstLine="547"/>
        <w:jc w:val="both"/>
      </w:pPr>
      <w:r w:rsidRPr="008733F0">
        <w:t>գ)</w:t>
      </w:r>
      <w:r w:rsidRPr="008733F0">
        <w:tab/>
        <w:t xml:space="preserve">ֆիզիկական անձանց կողմից թանկարժեք քարերի ներմուծման </w:t>
      </w:r>
      <w:r>
        <w:t>և</w:t>
      </w:r>
      <w:r w:rsidRPr="008733F0">
        <w:t xml:space="preserve"> (կամ) արտահանման դեպքում՝ որպես անձնական օգտագործման ապրանքներ:</w:t>
      </w:r>
    </w:p>
    <w:p w:rsidR="00BD7107" w:rsidRPr="008733F0" w:rsidRDefault="00BD7107" w:rsidP="00BD7107">
      <w:pPr>
        <w:tabs>
          <w:tab w:val="left" w:pos="993"/>
        </w:tabs>
        <w:spacing w:after="160" w:line="360" w:lineRule="auto"/>
        <w:ind w:firstLine="547"/>
        <w:jc w:val="both"/>
      </w:pPr>
      <w:r w:rsidRPr="008733F0">
        <w:t>3.</w:t>
      </w:r>
      <w:r w:rsidRPr="008733F0">
        <w:tab/>
        <w:t>Սույն Հիմնադրույթի նպատակներով օգտագործվող հասկացություններն ունեն հետ</w:t>
      </w:r>
      <w:r>
        <w:t>և</w:t>
      </w:r>
      <w:r w:rsidRPr="008733F0">
        <w:t>յալ իմաստը.</w:t>
      </w:r>
    </w:p>
    <w:p w:rsidR="00BD7107" w:rsidRPr="008733F0" w:rsidRDefault="00BD7107" w:rsidP="00BD7107">
      <w:pPr>
        <w:tabs>
          <w:tab w:val="left" w:pos="993"/>
        </w:tabs>
        <w:spacing w:after="160" w:line="360" w:lineRule="auto"/>
        <w:ind w:firstLine="547"/>
        <w:jc w:val="both"/>
      </w:pPr>
      <w:r w:rsidRPr="008733F0">
        <w:t>պետական վերահսկողության ակտ՝ թիվ 1 հավելվածի համաձայն սահմանված ձ</w:t>
      </w:r>
      <w:r>
        <w:t>և</w:t>
      </w:r>
      <w:r w:rsidRPr="008733F0">
        <w:t xml:space="preserve">ով կազմված </w:t>
      </w:r>
      <w:r>
        <w:t>և</w:t>
      </w:r>
      <w:r w:rsidRPr="008733F0">
        <w:t xml:space="preserve"> պետական վերահսկողության իրականացման արդյունքները հաստատող փաստաթուղթ.</w:t>
      </w:r>
    </w:p>
    <w:p w:rsidR="00BD7107" w:rsidRPr="008733F0" w:rsidRDefault="00BD7107" w:rsidP="00BD7107">
      <w:pPr>
        <w:tabs>
          <w:tab w:val="left" w:pos="993"/>
        </w:tabs>
        <w:spacing w:after="160" w:line="360" w:lineRule="auto"/>
        <w:ind w:firstLine="547"/>
        <w:jc w:val="both"/>
      </w:pPr>
      <w:r w:rsidRPr="008733F0">
        <w:t xml:space="preserve">թանկարժեք քարերի պետական վերահսկողություն՝ վարչական ընթացակարգ, որը կատարվում է թանկարժեք քարերի պետական վերահսկողության իրականացման կանոններին համապատասխան՝ համաձայն թիվ 2 հավելվածի. </w:t>
      </w:r>
    </w:p>
    <w:p w:rsidR="00BD7107" w:rsidRPr="008733F0" w:rsidRDefault="00BD7107" w:rsidP="00BD7107">
      <w:pPr>
        <w:tabs>
          <w:tab w:val="left" w:pos="993"/>
        </w:tabs>
        <w:spacing w:after="160" w:line="360" w:lineRule="auto"/>
        <w:ind w:firstLine="547"/>
        <w:jc w:val="both"/>
      </w:pPr>
      <w:r w:rsidRPr="008733F0">
        <w:t xml:space="preserve">թանկարժեք քարեր՝ բնական ալմաստներ, զմրուխտներ, սուտակներ, շափյուղաներ </w:t>
      </w:r>
      <w:r>
        <w:t>և</w:t>
      </w:r>
      <w:r w:rsidRPr="008733F0">
        <w:t xml:space="preserve"> ալեքսանդրիտներ, ինչպես նա</w:t>
      </w:r>
      <w:r>
        <w:t>և</w:t>
      </w:r>
      <w:r w:rsidRPr="008733F0">
        <w:t xml:space="preserve"> բնական մարգարիտ՝ չմշակված (բնական) </w:t>
      </w:r>
      <w:r>
        <w:t>և</w:t>
      </w:r>
      <w:r w:rsidRPr="008733F0">
        <w:t xml:space="preserve"> մշակված տեսքով: Թանկարժեք քարերի շարքին են դասվում սաթի հազվագյուտ գոյացությունները.</w:t>
      </w:r>
    </w:p>
    <w:p w:rsidR="00BD7107" w:rsidRPr="008733F0" w:rsidRDefault="00BD7107" w:rsidP="00BD7107">
      <w:pPr>
        <w:tabs>
          <w:tab w:val="left" w:pos="993"/>
        </w:tabs>
        <w:spacing w:after="160" w:line="360" w:lineRule="auto"/>
        <w:ind w:firstLine="547"/>
        <w:jc w:val="both"/>
      </w:pPr>
      <w:r w:rsidRPr="008733F0">
        <w:t>բնական ալմաստներ՝ բնական ալմաստներ՝ ինչպես չմշակված, այնպես էլ մասամբ մշակված, որոնք կարող են օգտագործվել ադամանդների պատրաստման համար (ԵԱՏՄ ԱՏԳ ԱԱ ծածկագիր 7102 31 0000-ից), բնական ալմաստներ՝ ինչպես չմշակված, այնպես էլ մասամբ կամ ամբողջությամբ մշակված, որոնք պիտանի են արդյունաբերական կամ գիտական նպատակներով օգտագործելու համար, ինչպես նա</w:t>
      </w:r>
      <w:r>
        <w:t>և</w:t>
      </w:r>
      <w:r w:rsidRPr="008733F0">
        <w:t xml:space="preserve"> բնական ալմաստներ, որոնք վերականգնված են միաբյուրեղ </w:t>
      </w:r>
      <w:r>
        <w:t>և</w:t>
      </w:r>
      <w:r w:rsidRPr="008733F0">
        <w:t xml:space="preserve"> բազմաբյուրեղ ալմաստե գործիքից, փշրանք </w:t>
      </w:r>
      <w:r>
        <w:t>և</w:t>
      </w:r>
      <w:r w:rsidRPr="008733F0">
        <w:t xml:space="preserve"> փոշի (ԵԱՏՄ ԱՏԳ ԱԱ ծածկագրեր 7102 10 000 0, 7102 21 000 0, 7102 29 000 0 </w:t>
      </w:r>
      <w:r>
        <w:t>և</w:t>
      </w:r>
      <w:r w:rsidRPr="008733F0">
        <w:t xml:space="preserve"> 7105 10 000 0):</w:t>
      </w:r>
    </w:p>
    <w:p w:rsidR="00BD7107" w:rsidRPr="008733F0" w:rsidRDefault="00BD7107" w:rsidP="00BD7107">
      <w:pPr>
        <w:tabs>
          <w:tab w:val="left" w:pos="993"/>
        </w:tabs>
        <w:spacing w:after="160" w:line="360" w:lineRule="auto"/>
        <w:ind w:firstLine="547"/>
        <w:jc w:val="both"/>
      </w:pPr>
      <w:r w:rsidRPr="008733F0">
        <w:t xml:space="preserve">Սույն Հիմնադրույթում օգտագործվող այլ հասկացություններ կիրառվում են «Երրորդ երկրների առնչությամբ ոչ սակագնային կարգավորման միջոցների մասին» արձանագրությամբ («Եվրասիական տնտեսական միության մասին» 2014 թվականի մայիսի 29–ի պայմանագրի թիվ 7 հավելված) </w:t>
      </w:r>
      <w:r>
        <w:t>և</w:t>
      </w:r>
      <w:r w:rsidRPr="008733F0">
        <w:t xml:space="preserve"> Միության իրավունքի մաս կազմող միջազգային պայմանագրերով սահմանված իմաստներով:</w:t>
      </w:r>
    </w:p>
    <w:p w:rsidR="00BD7107" w:rsidRPr="008733F0" w:rsidRDefault="00BD7107" w:rsidP="00BD7107">
      <w:pPr>
        <w:tabs>
          <w:tab w:val="left" w:pos="993"/>
        </w:tabs>
        <w:spacing w:after="160" w:line="360" w:lineRule="auto"/>
        <w:ind w:firstLine="547"/>
        <w:jc w:val="both"/>
      </w:pPr>
      <w:r w:rsidRPr="008733F0">
        <w:t>4.</w:t>
      </w:r>
      <w:r w:rsidRPr="008733F0">
        <w:tab/>
        <w:t xml:space="preserve">Միասնական ցանկի 2.9-րդ բաժնի 1-ին աղյուսակում նշված թանկարժեք քարերի՝ Միության մաքսային տարածք ժամանման ժամանակ անդամ պետությունների մաքսային մարմիններ են ներկայացվում չմշակված բնական ալմաստների հավաստագրման միջազգային սխեմայի հավաստագրի մասին տեղեկությունները (այսուհետ՝ Քիմբերլի գործընթացի հավաստագիր) (նշելով հավաստագրի համարը, տրման ամսաթիվը </w:t>
      </w:r>
      <w:r>
        <w:t>և</w:t>
      </w:r>
      <w:r w:rsidRPr="008733F0">
        <w:t xml:space="preserve"> հավաստագրի գործողության ժամկետը):</w:t>
      </w:r>
    </w:p>
    <w:p w:rsidR="00BD7107" w:rsidRPr="008733F0" w:rsidRDefault="00BD7107" w:rsidP="00BD7107">
      <w:pPr>
        <w:tabs>
          <w:tab w:val="left" w:pos="993"/>
        </w:tabs>
        <w:spacing w:after="160" w:line="360" w:lineRule="auto"/>
        <w:ind w:firstLine="547"/>
        <w:jc w:val="both"/>
      </w:pPr>
      <w:r w:rsidRPr="008733F0">
        <w:t>Նշված տեղեկությունները չներկայացնելու կամ Քիմբերլի գործընթացի հավաստագրի գործողության ժամկետը լրանալու դեպքում չմշակված բնական ալմաստների խմբաքանակի ներմուծումը Միության մաքսային տարածք չի թույլատրվում:</w:t>
      </w:r>
      <w:r>
        <w:t xml:space="preserve"> </w:t>
      </w:r>
    </w:p>
    <w:p w:rsidR="00BD7107" w:rsidRPr="008733F0" w:rsidRDefault="00BD7107" w:rsidP="00BD7107">
      <w:pPr>
        <w:spacing w:after="160" w:line="360" w:lineRule="auto"/>
        <w:ind w:right="180"/>
        <w:jc w:val="center"/>
      </w:pPr>
    </w:p>
    <w:p w:rsidR="00BD7107" w:rsidRPr="008733F0" w:rsidRDefault="00BD7107" w:rsidP="00BD7107">
      <w:pPr>
        <w:spacing w:after="160" w:line="360" w:lineRule="auto"/>
        <w:ind w:right="180"/>
        <w:jc w:val="center"/>
      </w:pPr>
      <w:r w:rsidRPr="008733F0">
        <w:t>II. Մաքսային ընթացակարգերով ձ</w:t>
      </w:r>
      <w:r>
        <w:t>և</w:t>
      </w:r>
      <w:r w:rsidRPr="008733F0">
        <w:t>ակերպումը</w:t>
      </w:r>
    </w:p>
    <w:p w:rsidR="00BD7107" w:rsidRPr="008733F0" w:rsidRDefault="00BD7107" w:rsidP="00BD7107">
      <w:pPr>
        <w:tabs>
          <w:tab w:val="left" w:pos="993"/>
        </w:tabs>
        <w:spacing w:after="160" w:line="360" w:lineRule="auto"/>
        <w:ind w:firstLine="547"/>
        <w:jc w:val="both"/>
      </w:pPr>
      <w:r w:rsidRPr="008733F0">
        <w:t>5.</w:t>
      </w:r>
      <w:r w:rsidRPr="008733F0">
        <w:tab/>
        <w:t>Միասնական ցանկի 2.9-րդ բաժնում ներառված թանկարժեք քարերի՝ մաքսային ընթացակարգերով ձ</w:t>
      </w:r>
      <w:r>
        <w:t>և</w:t>
      </w:r>
      <w:r w:rsidRPr="008733F0">
        <w:t>ակերպումն իրականացվում է անդամ պետությունների օրենսդրությանը համապատասխան ստեղծված անդամ պետությունների մաքսային մարմինների բաժիններում կամ մասնագիտացված (դասակարգված) մաքսակետերում՝ բացառությամբ հետ</w:t>
      </w:r>
      <w:r>
        <w:t>և</w:t>
      </w:r>
      <w:r w:rsidRPr="008733F0">
        <w:t>յալ դեպքերի.</w:t>
      </w:r>
    </w:p>
    <w:p w:rsidR="00BD7107" w:rsidRPr="008733F0" w:rsidRDefault="00BD7107" w:rsidP="00BD7107">
      <w:pPr>
        <w:tabs>
          <w:tab w:val="left" w:pos="993"/>
        </w:tabs>
        <w:spacing w:after="160" w:line="360" w:lineRule="auto"/>
        <w:ind w:firstLine="547"/>
        <w:jc w:val="both"/>
      </w:pPr>
      <w:r w:rsidRPr="008733F0">
        <w:t>ա)</w:t>
      </w:r>
      <w:r w:rsidRPr="008733F0">
        <w:tab/>
        <w:t>թանկարժեք քարերը «մաքսային տարանցում» մաքսային ընթացակարգով ձ</w:t>
      </w:r>
      <w:r>
        <w:t>և</w:t>
      </w:r>
      <w:r w:rsidRPr="008733F0">
        <w:t>ակերպելու դեպքում.</w:t>
      </w:r>
    </w:p>
    <w:p w:rsidR="00BD7107" w:rsidRPr="008733F0" w:rsidRDefault="00BD7107" w:rsidP="00BD7107">
      <w:pPr>
        <w:tabs>
          <w:tab w:val="left" w:pos="993"/>
        </w:tabs>
        <w:spacing w:after="160" w:line="360" w:lineRule="auto"/>
        <w:ind w:firstLine="547"/>
        <w:jc w:val="both"/>
      </w:pPr>
      <w:r w:rsidRPr="008733F0">
        <w:t>բ)</w:t>
      </w:r>
      <w:r w:rsidRPr="008733F0">
        <w:tab/>
        <w:t>թանկարժեք քարերը «վերաարտահանում» մաքսային ընթացակարգով ձ</w:t>
      </w:r>
      <w:r>
        <w:t>և</w:t>
      </w:r>
      <w:r w:rsidRPr="008733F0">
        <w:t>ակերպելու դեպքում, եթե նախկինում դրանք չեն ձ</w:t>
      </w:r>
      <w:r>
        <w:t>և</w:t>
      </w:r>
      <w:r w:rsidRPr="008733F0">
        <w:t xml:space="preserve">ակերպվել այլ մաքսային ընթացակարգով՝ բացառությամբ «մաքսային տարանցում» մաքսային ընթացակարգով </w:t>
      </w:r>
      <w:r>
        <w:t>և</w:t>
      </w:r>
      <w:r w:rsidRPr="008733F0">
        <w:t xml:space="preserve"> «մաքսային պահեստ» մաքսային ընթացակարգով ձ</w:t>
      </w:r>
      <w:r>
        <w:t>և</w:t>
      </w:r>
      <w:r w:rsidRPr="008733F0">
        <w:t>ակերպելու դեպքերի:</w:t>
      </w:r>
      <w:r>
        <w:t xml:space="preserve"> </w:t>
      </w:r>
    </w:p>
    <w:p w:rsidR="00BD7107" w:rsidRPr="008733F0" w:rsidRDefault="00BD7107" w:rsidP="00BD7107">
      <w:pPr>
        <w:tabs>
          <w:tab w:val="left" w:pos="993"/>
        </w:tabs>
        <w:spacing w:after="160" w:line="360" w:lineRule="auto"/>
        <w:ind w:firstLine="547"/>
        <w:jc w:val="both"/>
      </w:pPr>
      <w:r w:rsidRPr="008733F0">
        <w:t>6.</w:t>
      </w:r>
      <w:r w:rsidRPr="008733F0">
        <w:tab/>
        <w:t xml:space="preserve">Միասնական ցանկի 2.9-րդ բաժնի 1-ին աղյուսակում նշված թանկարժեք քարերի՝ «արտահանում», «ներքին սպառման համար բացթողում», «հրաժարում՝ հօգուտ պետության», «վերաներմուծում», «ժամանակավոր ներմուծում (թույլտվություն)», «ժամանակավոր արտահանում», «ներքին սպառման համար վերամշակում», «մաքսային տարածքում վերամշակում», «մաքսային տարածքից դուրս վերամշակում», «վերաարտահանում», «ազատ մաքսային գոտի» </w:t>
      </w:r>
      <w:r>
        <w:t>և</w:t>
      </w:r>
      <w:r w:rsidRPr="008733F0">
        <w:t xml:space="preserve"> «ազատ պահեստ» մաքսային ընթացակարգերով ձ</w:t>
      </w:r>
      <w:r>
        <w:t>և</w:t>
      </w:r>
      <w:r w:rsidRPr="008733F0">
        <w:t xml:space="preserve">ակերպումն իրականացվում է անդամ պետության մաքսային մարմին Քիմբերլի գործընթացի հավաստագիրը </w:t>
      </w:r>
      <w:r>
        <w:t>և</w:t>
      </w:r>
      <w:r w:rsidRPr="008733F0">
        <w:t xml:space="preserve"> պետական վերահսկողության ակտը ներկայացնելու դեպքում:</w:t>
      </w:r>
    </w:p>
    <w:p w:rsidR="00BD7107" w:rsidRPr="008733F0" w:rsidRDefault="00BD7107" w:rsidP="00BD7107">
      <w:pPr>
        <w:tabs>
          <w:tab w:val="left" w:pos="993"/>
        </w:tabs>
        <w:spacing w:after="160" w:line="360" w:lineRule="auto"/>
        <w:ind w:firstLine="547"/>
        <w:jc w:val="both"/>
      </w:pPr>
      <w:r w:rsidRPr="008733F0">
        <w:t>Պետական վերահսկողության ակտի տրամադրումը մերժելու դեպքում միասնական ցանկի 2.9-րդ բաժնի 1-ին աղյուսակում նշված թանկարժեք քարերի՝ «վերաարտահանում» մաքսային ընթացակարգով ձ</w:t>
      </w:r>
      <w:r>
        <w:t>և</w:t>
      </w:r>
      <w:r w:rsidRPr="008733F0">
        <w:t>ակերպումն իրականացվում է Քիմբերլի գործընթացի հավաստագիրը՝ տրված այն անդամ պետության լիազորված մարմնի (կազմակերպության) կողմից, որի տարածքում իրականացվում է նշված թանկարժեք քարերի՝ տվյալ մաքսային ընթացակարգով ձ</w:t>
      </w:r>
      <w:r>
        <w:t>և</w:t>
      </w:r>
      <w:r w:rsidRPr="008733F0">
        <w:t xml:space="preserve">ակերպումը, կամ Քիմբերլի գործընթացի հավաստագրի մասին տեղեկությունները (նշելով հավաստագրի համարը, տրման ամսաթիվը </w:t>
      </w:r>
      <w:r>
        <w:t>և</w:t>
      </w:r>
      <w:r w:rsidRPr="008733F0">
        <w:t xml:space="preserve"> հավաստագրի գործողության ժամկետը) անդամ պետության մաքսային մարմին ներկայացնելու դեպքում:</w:t>
      </w:r>
    </w:p>
    <w:p w:rsidR="00BD7107" w:rsidRPr="008733F0" w:rsidRDefault="00BD7107" w:rsidP="00BD7107">
      <w:pPr>
        <w:tabs>
          <w:tab w:val="left" w:pos="993"/>
        </w:tabs>
        <w:spacing w:after="160" w:line="360" w:lineRule="auto"/>
        <w:ind w:firstLine="547"/>
        <w:jc w:val="both"/>
      </w:pPr>
      <w:r w:rsidRPr="008733F0">
        <w:t>7.</w:t>
      </w:r>
      <w:r w:rsidRPr="008733F0">
        <w:tab/>
        <w:t>Միասնական ցանկի 2.9-րդ բաժնի 2-րդ աղյուսակում նշված թանկարժեք քարերի՝ «արտահանում», «ներքին սպառման համար բացթողում», «անմաքս առ</w:t>
      </w:r>
      <w:r>
        <w:t>և</w:t>
      </w:r>
      <w:r w:rsidRPr="008733F0">
        <w:t xml:space="preserve">տուր», «հրաժարում՝ հօգուտ պետության», «վերաներմուծում», «վերաարտահանում», «ազատ մաքսային գոտի», «ազատ պահեստ», «ժամանակավոր ներմուծում (թույլտվություն)», «ժամանակավոր արտահանում», «ներքին սպառման համար վերամշակում», «մաքսային տարածքում վերամշակում» </w:t>
      </w:r>
      <w:r>
        <w:t>և</w:t>
      </w:r>
      <w:r w:rsidRPr="008733F0">
        <w:t xml:space="preserve"> «մաքսային տարածքից դուրս վերամշակում» մաքսային ընթացակարգերով ձ</w:t>
      </w:r>
      <w:r>
        <w:t>և</w:t>
      </w:r>
      <w:r w:rsidRPr="008733F0">
        <w:t>ակերպումն իրականացվում է պետական վերահսկողության ակտն անդամ պետության մաքսային մարմին ներկայացնելու դեպքում:</w:t>
      </w:r>
    </w:p>
    <w:p w:rsidR="00BD7107" w:rsidRPr="008733F0" w:rsidRDefault="00BD7107" w:rsidP="00BD7107">
      <w:pPr>
        <w:tabs>
          <w:tab w:val="left" w:pos="993"/>
        </w:tabs>
        <w:spacing w:after="160" w:line="360" w:lineRule="auto"/>
        <w:ind w:firstLine="547"/>
        <w:jc w:val="both"/>
      </w:pPr>
      <w:r w:rsidRPr="008733F0">
        <w:t>Պետական վերահսկողության ակտի տրամադրումը մերժելու դեպքում միասնական ցանկի 2.9-րդ բաժնի 2-րդ աղյուսակում նշված թանկարժեք քարերի՝ «վերաարտահանում» մաքսային ընթացակարգով ձ</w:t>
      </w:r>
      <w:r>
        <w:t>և</w:t>
      </w:r>
      <w:r w:rsidRPr="008733F0">
        <w:t>ակերպումն իրականացվում է առանց պետական վերահսկողության ակտն անդամ պետության մաքսային մարմին ներկայացնելու:</w:t>
      </w:r>
    </w:p>
    <w:p w:rsidR="00BD7107" w:rsidRPr="008733F0" w:rsidRDefault="00BD7107" w:rsidP="00BD7107">
      <w:pPr>
        <w:tabs>
          <w:tab w:val="left" w:pos="993"/>
        </w:tabs>
        <w:spacing w:after="160" w:line="360" w:lineRule="auto"/>
        <w:ind w:firstLine="547"/>
        <w:jc w:val="both"/>
      </w:pPr>
      <w:r w:rsidRPr="008733F0">
        <w:t>8.</w:t>
      </w:r>
      <w:r w:rsidRPr="008733F0">
        <w:tab/>
        <w:t>Միության մաքսային տարածք ժամանման վայրի մաքսային մարմնից մինչ</w:t>
      </w:r>
      <w:r>
        <w:t>և</w:t>
      </w:r>
      <w:r w:rsidRPr="008733F0">
        <w:t xml:space="preserve"> ներքին մաքսային մարմին </w:t>
      </w:r>
      <w:r>
        <w:t>և</w:t>
      </w:r>
      <w:r w:rsidRPr="008733F0">
        <w:t xml:space="preserve"> ներքին մաքսային մարմնից մինչ</w:t>
      </w:r>
      <w:r>
        <w:t>և</w:t>
      </w:r>
      <w:r w:rsidRPr="008733F0">
        <w:t xml:space="preserve"> Միության մաքսային տարածքից մեկնման վայրի մաքսային մարմին փոխադրելու նպատակով միասնական ցանկի 2.9-րդ բաժնի 1-ին աղյուսակում նշված թանկարժեք քարերի՝ «մաքսային տարանցում» մաքսային ընթացակարգով ձ</w:t>
      </w:r>
      <w:r>
        <w:t>և</w:t>
      </w:r>
      <w:r w:rsidRPr="008733F0">
        <w:t>ակերպումը, ինչպես նա</w:t>
      </w:r>
      <w:r>
        <w:t>և</w:t>
      </w:r>
      <w:r w:rsidRPr="008733F0">
        <w:t xml:space="preserve"> այդ թանկարժեք քարերի՝ Միության մաքսային տարածք ժամանման վայրի մաքսային մարմնից մինչ</w:t>
      </w:r>
      <w:r>
        <w:t>և</w:t>
      </w:r>
      <w:r w:rsidRPr="008733F0">
        <w:t xml:space="preserve"> Միության մաքսային տարածքից մեկնման վայրի մաքսային մարմին «մաքսային տարանցում» </w:t>
      </w:r>
      <w:r>
        <w:t>և</w:t>
      </w:r>
      <w:r w:rsidRPr="008733F0">
        <w:t xml:space="preserve"> «մաքսային պահեստ» մաքսային ընթացակարգերով ձ</w:t>
      </w:r>
      <w:r>
        <w:t>և</w:t>
      </w:r>
      <w:r w:rsidRPr="008733F0">
        <w:t xml:space="preserve">ակերպումն իրականացվում է Քիմբերլի գործընթացի հավաստագրի մասին տեղեկություններն անդամ պետության մաքսային մարմին ներկայացնելու դեպքում (նշելով հավաստագրի համարը, տրման ամսաթիվը </w:t>
      </w:r>
      <w:r>
        <w:t>և</w:t>
      </w:r>
      <w:r w:rsidRPr="008733F0">
        <w:t xml:space="preserve"> հավաստագրի գործողության ժամկետը): Ընդ որում, չի պահանջվում պետական վերահսկողության ակտը ներկայացնել անդամ պետության մաքսային մարմին:</w:t>
      </w:r>
    </w:p>
    <w:p w:rsidR="00BD7107" w:rsidRPr="008733F0" w:rsidRDefault="00BD7107" w:rsidP="00BD7107">
      <w:pPr>
        <w:tabs>
          <w:tab w:val="left" w:pos="993"/>
        </w:tabs>
        <w:spacing w:after="160" w:line="360" w:lineRule="auto"/>
        <w:ind w:firstLine="547"/>
        <w:jc w:val="both"/>
      </w:pPr>
      <w:r w:rsidRPr="008733F0">
        <w:t>Միասնական ցանկի 2.9-րդ բաժնի 2-րդ աղյուսակում նշված թանկարժեք քարերի՝ սույն կետի առաջին պարբերությամբ նախատեսված մաքսային ընթացակարգով ձ</w:t>
      </w:r>
      <w:r>
        <w:t>և</w:t>
      </w:r>
      <w:r w:rsidRPr="008733F0">
        <w:t>ակերպումն իրականացվում է առանց պետական վերահսկողության ակտն անդամ պետության մաքսային մարմին ներկայացնելու:</w:t>
      </w:r>
    </w:p>
    <w:p w:rsidR="00BD7107" w:rsidRPr="008733F0" w:rsidRDefault="00BD7107" w:rsidP="00BD7107">
      <w:pPr>
        <w:tabs>
          <w:tab w:val="left" w:pos="993"/>
        </w:tabs>
        <w:spacing w:after="160" w:line="360" w:lineRule="auto"/>
        <w:ind w:firstLine="547"/>
        <w:jc w:val="both"/>
      </w:pPr>
      <w:r w:rsidRPr="008733F0">
        <w:t>9.</w:t>
      </w:r>
      <w:r w:rsidRPr="008733F0">
        <w:tab/>
        <w:t xml:space="preserve">Միասնական ցանկի 2.9-րդ բաժնում ներառված թանկարժեք քարերի (բացառությամբ միասնական ցանկի 2.9-րդ բաժնի 2-րդ աղյուսակում նշված թանկարժեք քարերից </w:t>
      </w:r>
      <w:r>
        <w:t>և</w:t>
      </w:r>
      <w:r w:rsidRPr="008733F0">
        <w:t xml:space="preserve"> բնական մարգարտից արտադրատեսակների)՝ «ոչնչացում» մաքսային ընթացակարգով </w:t>
      </w:r>
      <w:r>
        <w:t>և</w:t>
      </w:r>
      <w:r w:rsidRPr="008733F0">
        <w:t xml:space="preserve"> «անմաքս առ</w:t>
      </w:r>
      <w:r>
        <w:t>և</w:t>
      </w:r>
      <w:r w:rsidRPr="008733F0">
        <w:t>տուր» մաքսային ընթացակարգով ձ</w:t>
      </w:r>
      <w:r>
        <w:t>և</w:t>
      </w:r>
      <w:r w:rsidRPr="008733F0">
        <w:t>ակերպումը չի թույլատրվում:</w:t>
      </w:r>
    </w:p>
    <w:p w:rsidR="00BD7107" w:rsidRDefault="00BD7107" w:rsidP="00BD7107">
      <w:pPr>
        <w:widowControl/>
        <w:spacing w:after="200" w:line="276" w:lineRule="auto"/>
        <w:rPr>
          <w:rFonts w:eastAsia="Times New Roman" w:cs="Times New Roman"/>
        </w:rPr>
      </w:pPr>
      <w:r>
        <w:rPr>
          <w:rFonts w:eastAsia="Times New Roman" w:cs="Times New Roman"/>
        </w:rPr>
        <w:br w:type="page"/>
      </w:r>
    </w:p>
    <w:p w:rsidR="00BD7107" w:rsidRPr="004C5F64" w:rsidRDefault="00BD7107" w:rsidP="00BD7107">
      <w:pPr>
        <w:spacing w:after="160" w:line="360" w:lineRule="auto"/>
        <w:ind w:left="3969" w:right="200"/>
        <w:jc w:val="center"/>
      </w:pPr>
      <w:r w:rsidRPr="004C5F64">
        <w:t>ՀԱՎԵԼՎԱԾ ԹԻՎ 1</w:t>
      </w:r>
      <w:r w:rsidRPr="001069DB">
        <w:br/>
      </w:r>
      <w:r w:rsidRPr="004C5F64">
        <w:t xml:space="preserve">«Թանկարժեք քարերը Եվրասիական տնտեսական միության մաքսային տարածք ներմուծելու </w:t>
      </w:r>
      <w:r>
        <w:t>և</w:t>
      </w:r>
      <w:r w:rsidRPr="004C5F64">
        <w:t xml:space="preserve"> Եվրասիական տնտեսական միության մաքսային տարածքից արտահանելու մասին» հիմնադրույթի</w:t>
      </w:r>
    </w:p>
    <w:p w:rsidR="00BD7107" w:rsidRPr="004C5F64" w:rsidRDefault="00BD7107" w:rsidP="00BD7107">
      <w:pPr>
        <w:spacing w:after="160" w:line="360" w:lineRule="auto"/>
        <w:ind w:right="200"/>
        <w:jc w:val="right"/>
      </w:pPr>
      <w:r w:rsidRPr="004C5F64">
        <w:t>(ձ</w:t>
      </w:r>
      <w:r>
        <w:t>և</w:t>
      </w:r>
      <w:r w:rsidRPr="004C5F64">
        <w:t>ը)</w:t>
      </w:r>
    </w:p>
    <w:p w:rsidR="00BD7107" w:rsidRPr="001069DB" w:rsidRDefault="00BD7107" w:rsidP="00BD7107">
      <w:pPr>
        <w:spacing w:after="160" w:line="360" w:lineRule="auto"/>
        <w:ind w:right="200"/>
        <w:jc w:val="center"/>
        <w:rPr>
          <w:b/>
        </w:rPr>
      </w:pPr>
      <w:r w:rsidRPr="004C5F64">
        <w:rPr>
          <w:b/>
        </w:rPr>
        <w:t>ԱԿՏ</w:t>
      </w:r>
      <w:r>
        <w:rPr>
          <w:b/>
          <w:lang w:val="en-US"/>
        </w:rPr>
        <w:br/>
      </w:r>
      <w:r w:rsidRPr="001069DB">
        <w:rPr>
          <w:b/>
        </w:rPr>
        <w:t>պետական վերահսկողության</w:t>
      </w:r>
    </w:p>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5750"/>
        <w:gridCol w:w="1910"/>
      </w:tblGrid>
      <w:tr w:rsidR="00BD7107" w:rsidRPr="004C5F64" w:rsidTr="002F4218">
        <w:trPr>
          <w:jc w:val="center"/>
        </w:trPr>
        <w:tc>
          <w:tcPr>
            <w:tcW w:w="1827" w:type="dxa"/>
          </w:tcPr>
          <w:p w:rsidR="00BD7107" w:rsidRPr="001069DB" w:rsidRDefault="00BD7107" w:rsidP="002F4218">
            <w:pPr>
              <w:ind w:left="142"/>
              <w:rPr>
                <w:rStyle w:val="Bodytext295pt"/>
                <w:rFonts w:eastAsia="Sylfaen"/>
                <w:lang w:val="en-US"/>
              </w:rPr>
            </w:pPr>
            <w:r>
              <w:rPr>
                <w:rStyle w:val="Bodytext295pt"/>
                <w:rFonts w:eastAsia="Sylfaen"/>
                <w:lang w:val="en-US"/>
              </w:rPr>
              <w:t>___________</w:t>
            </w:r>
          </w:p>
          <w:p w:rsidR="00BD7107" w:rsidRPr="004C5F64" w:rsidRDefault="00BD7107" w:rsidP="002F4218">
            <w:pPr>
              <w:spacing w:after="160" w:line="360" w:lineRule="auto"/>
              <w:jc w:val="center"/>
            </w:pPr>
            <w:r w:rsidRPr="001069DB">
              <w:rPr>
                <w:rStyle w:val="Bodytext295pt"/>
                <w:rFonts w:eastAsia="Sylfaen"/>
                <w:sz w:val="18"/>
              </w:rPr>
              <w:t>(ամսաթիվ)</w:t>
            </w:r>
          </w:p>
        </w:tc>
        <w:tc>
          <w:tcPr>
            <w:tcW w:w="5750" w:type="dxa"/>
          </w:tcPr>
          <w:p w:rsidR="00BD7107" w:rsidRPr="001069DB" w:rsidRDefault="00BD7107" w:rsidP="002F4218">
            <w:pPr>
              <w:ind w:left="142"/>
              <w:rPr>
                <w:rStyle w:val="Bodytext295pt"/>
                <w:rFonts w:eastAsia="Sylfaen"/>
                <w:lang w:val="en-US"/>
              </w:rPr>
            </w:pPr>
            <w:r>
              <w:rPr>
                <w:rStyle w:val="Bodytext295pt"/>
                <w:rFonts w:eastAsia="Sylfaen"/>
                <w:lang w:val="en-US"/>
              </w:rPr>
              <w:t>___________________________________________</w:t>
            </w:r>
          </w:p>
          <w:p w:rsidR="00BD7107" w:rsidRPr="004C5F64" w:rsidRDefault="00BD7107" w:rsidP="002F4218">
            <w:pPr>
              <w:spacing w:after="160" w:line="360" w:lineRule="auto"/>
              <w:jc w:val="center"/>
            </w:pPr>
            <w:r w:rsidRPr="001069DB">
              <w:rPr>
                <w:rStyle w:val="Bodytext295pt"/>
                <w:rFonts w:eastAsia="Sylfaen"/>
                <w:sz w:val="18"/>
              </w:rPr>
              <w:t>(պետական վերահսկողություն իրականացնելու վայրը)</w:t>
            </w:r>
          </w:p>
        </w:tc>
        <w:tc>
          <w:tcPr>
            <w:tcW w:w="1910" w:type="dxa"/>
          </w:tcPr>
          <w:p w:rsidR="00BD7107" w:rsidRPr="001069DB" w:rsidRDefault="00BD7107" w:rsidP="002F4218">
            <w:pPr>
              <w:ind w:left="142"/>
              <w:rPr>
                <w:lang w:val="en-US"/>
              </w:rPr>
            </w:pPr>
            <w:r w:rsidRPr="004C5F64">
              <w:rPr>
                <w:rStyle w:val="Bodytext295pt"/>
                <w:rFonts w:eastAsia="Sylfaen"/>
              </w:rPr>
              <w:t>թիվ</w:t>
            </w:r>
            <w:r>
              <w:rPr>
                <w:rStyle w:val="Bodytext295pt"/>
                <w:rFonts w:eastAsia="Sylfaen"/>
              </w:rPr>
              <w:t xml:space="preserve"> </w:t>
            </w:r>
            <w:r>
              <w:rPr>
                <w:rStyle w:val="Bodytext295pt"/>
                <w:rFonts w:eastAsia="Sylfaen"/>
                <w:lang w:val="en-US"/>
              </w:rPr>
              <w:t>________</w:t>
            </w:r>
          </w:p>
        </w:tc>
      </w:tr>
    </w:tbl>
    <w:p w:rsidR="00BD7107" w:rsidRDefault="00BD7107" w:rsidP="00BD7107"/>
    <w:tbl>
      <w:tblPr>
        <w:tblStyle w:val="TableGrid"/>
        <w:tblW w:w="92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BD7107" w:rsidTr="002F4218">
        <w:trPr>
          <w:trHeight w:val="1906"/>
        </w:trPr>
        <w:tc>
          <w:tcPr>
            <w:tcW w:w="9209" w:type="dxa"/>
          </w:tcPr>
          <w:p w:rsidR="00BD7107" w:rsidRPr="00AD69D5" w:rsidRDefault="00BD7107" w:rsidP="002F4218">
            <w:pPr>
              <w:spacing w:after="160" w:line="360" w:lineRule="auto"/>
              <w:ind w:firstLine="601"/>
              <w:jc w:val="both"/>
            </w:pPr>
            <w:r w:rsidRPr="004C5F64">
              <w:t xml:space="preserve">«Թանկարժեք քարերը Եվրասիական տնտեսական միության մաքսային տարածք ներմուծելու </w:t>
            </w:r>
            <w:r>
              <w:t>և</w:t>
            </w:r>
            <w:r w:rsidRPr="004C5F64">
              <w:t xml:space="preserve"> Եվրասիական տնտեսական միության մաքսային տարածքից արտահանելու մասին» հիմնադրույթին (Եվրասիական տնտեսական հանձնաժողովի կոլեգիայի 2015 թվականի ապրիլի 21-ի թիվ 30 որոշման թիվ 13 հավելված) համապատասխան՝</w:t>
            </w:r>
          </w:p>
        </w:tc>
      </w:tr>
      <w:tr w:rsidR="00BD7107" w:rsidTr="002F4218">
        <w:tc>
          <w:tcPr>
            <w:tcW w:w="9209" w:type="dxa"/>
          </w:tcPr>
          <w:p w:rsidR="00BD7107" w:rsidRPr="00E5397F" w:rsidRDefault="00BD7107" w:rsidP="002F4218">
            <w:r w:rsidRPr="00AD69D5">
              <w:t>___________________________________________</w:t>
            </w:r>
            <w:r w:rsidRPr="00E5397F">
              <w:t>____________________________</w:t>
            </w:r>
            <w:r w:rsidRPr="00AD69D5">
              <w:t>__</w:t>
            </w:r>
          </w:p>
          <w:p w:rsidR="00BD7107" w:rsidRDefault="00BD7107" w:rsidP="002F4218">
            <w:pPr>
              <w:spacing w:after="160" w:line="360" w:lineRule="auto"/>
              <w:ind w:left="34"/>
              <w:jc w:val="center"/>
            </w:pPr>
            <w:r w:rsidRPr="001069DB">
              <w:rPr>
                <w:rStyle w:val="Bodytext6"/>
                <w:rFonts w:eastAsia="Sylfaen"/>
                <w:sz w:val="16"/>
              </w:rPr>
              <w:t>(լիազորված մարմին (կազմակերպություն), Եվրասիական տնտեսական միության անդամ պետություն)</w:t>
            </w:r>
          </w:p>
        </w:tc>
      </w:tr>
      <w:tr w:rsidR="00BD7107" w:rsidTr="002F4218">
        <w:tc>
          <w:tcPr>
            <w:tcW w:w="9209" w:type="dxa"/>
          </w:tcPr>
          <w:p w:rsidR="00BD7107" w:rsidRPr="004C5F64" w:rsidRDefault="00BD7107" w:rsidP="002F4218">
            <w:pPr>
              <w:spacing w:after="160" w:line="360" w:lineRule="auto"/>
            </w:pPr>
            <w:r w:rsidRPr="004C5F64">
              <w:t>ներկայացուցչի կողմից</w:t>
            </w:r>
          </w:p>
        </w:tc>
      </w:tr>
    </w:tbl>
    <w:p w:rsidR="00BD7107" w:rsidRPr="004C626D" w:rsidRDefault="00BD7107" w:rsidP="00BD7107">
      <w:pPr>
        <w:spacing w:after="160" w:line="360" w:lineRule="auto"/>
        <w:rPr>
          <w:lang w:val="en-US"/>
        </w:rPr>
      </w:pPr>
      <w:r w:rsidRPr="004C5F64">
        <w:t xml:space="preserve">գրության հիման վրա </w:t>
      </w:r>
      <w:r>
        <w:rPr>
          <w:lang w:val="en-US"/>
        </w:rPr>
        <w:t>_______________________________________________________</w:t>
      </w:r>
    </w:p>
    <w:p w:rsidR="00BD7107" w:rsidRDefault="00BD7107" w:rsidP="00BD7107">
      <w:pPr>
        <w:spacing w:after="160" w:line="360" w:lineRule="auto"/>
        <w:rPr>
          <w:lang w:val="en-US"/>
        </w:rPr>
      </w:pPr>
      <w:r w:rsidRPr="004C5F64">
        <w:t xml:space="preserve">իրականացվել է ապրանքի պետական վերահսկողություն </w:t>
      </w:r>
      <w:r>
        <w:rPr>
          <w:lang w:val="en-US"/>
        </w:rPr>
        <w:t>______________________</w:t>
      </w:r>
    </w:p>
    <w:p w:rsidR="00BD7107" w:rsidRPr="004C626D" w:rsidRDefault="00BD7107" w:rsidP="00BD7107">
      <w:pPr>
        <w:rPr>
          <w:lang w:val="en-US"/>
        </w:rPr>
      </w:pPr>
      <w:r>
        <w:rPr>
          <w:lang w:val="en-US"/>
        </w:rPr>
        <w:t>___________________________________________________________________________</w:t>
      </w:r>
    </w:p>
    <w:p w:rsidR="00BD7107" w:rsidRPr="004C626D" w:rsidRDefault="00BD7107" w:rsidP="00BD7107">
      <w:pPr>
        <w:spacing w:after="160" w:line="360" w:lineRule="auto"/>
        <w:ind w:left="567" w:right="559"/>
        <w:jc w:val="center"/>
        <w:rPr>
          <w:sz w:val="18"/>
        </w:rPr>
      </w:pPr>
      <w:r w:rsidRPr="004C626D">
        <w:rPr>
          <w:rStyle w:val="Bodytext6"/>
          <w:rFonts w:eastAsia="Sylfaen"/>
          <w:sz w:val="18"/>
        </w:rPr>
        <w:t>(արտահանող կազմակերպության կամ ներմուծող կազմակերպության անվանումը)</w:t>
      </w:r>
    </w:p>
    <w:p w:rsidR="00BD7107" w:rsidRPr="004C5F64" w:rsidRDefault="00BD7107" w:rsidP="00BD7107">
      <w:pPr>
        <w:spacing w:after="160" w:line="360" w:lineRule="auto"/>
      </w:pPr>
      <w:r w:rsidRPr="004C5F64">
        <w:t>Գործարքի վավերապայմանները.</w:t>
      </w:r>
    </w:p>
    <w:p w:rsidR="00BD7107" w:rsidRPr="00E5397F" w:rsidRDefault="00BD7107" w:rsidP="00BD7107">
      <w:pPr>
        <w:spacing w:after="160" w:line="360" w:lineRule="auto"/>
      </w:pPr>
      <w:r w:rsidRPr="004C5F64">
        <w:t>Սեփականատեր հանդիսացող կազմակերպության անվանումը</w:t>
      </w:r>
      <w:r w:rsidRPr="00765539">
        <w:rPr>
          <w:rStyle w:val="FootnoteReference"/>
        </w:rPr>
        <w:footnoteReference w:customMarkFollows="1" w:id="1"/>
        <w:t>*</w:t>
      </w:r>
      <w:r w:rsidRPr="00E5397F">
        <w:t>_</w:t>
      </w:r>
      <w:r w:rsidRPr="004C5F64">
        <w:t>________________</w:t>
      </w:r>
    </w:p>
    <w:p w:rsidR="00BD7107" w:rsidRPr="00E5397F" w:rsidRDefault="00BD7107" w:rsidP="00BD7107">
      <w:pPr>
        <w:spacing w:after="160" w:line="360" w:lineRule="auto"/>
      </w:pPr>
    </w:p>
    <w:p w:rsidR="00BD7107" w:rsidRPr="00E5397F" w:rsidRDefault="00BD7107" w:rsidP="00BD7107">
      <w:pPr>
        <w:spacing w:after="160" w:line="360" w:lineRule="auto"/>
      </w:pPr>
      <w:r w:rsidRPr="004C5F64">
        <w:t>Արտահանող կազմակերպության (ներմուծող կազմակերպության) անվանումը</w:t>
      </w:r>
    </w:p>
    <w:p w:rsidR="00BD7107" w:rsidRPr="00E5397F" w:rsidRDefault="00BD7107" w:rsidP="00BD7107">
      <w:pPr>
        <w:spacing w:after="160" w:line="360" w:lineRule="auto"/>
        <w:jc w:val="both"/>
      </w:pPr>
      <w:r w:rsidRPr="00E5397F">
        <w:t>___________________________________________________________________________</w:t>
      </w:r>
    </w:p>
    <w:p w:rsidR="00BD7107" w:rsidRPr="00E5397F" w:rsidRDefault="00BD7107" w:rsidP="00BD7107">
      <w:pPr>
        <w:spacing w:after="160" w:line="360" w:lineRule="auto"/>
        <w:jc w:val="both"/>
      </w:pPr>
      <w:r w:rsidRPr="004C5F64">
        <w:t xml:space="preserve">Ներմուծողի (արտահանողի) անվանումը </w:t>
      </w:r>
      <w:r w:rsidRPr="00E5397F">
        <w:t>_____________________________________</w:t>
      </w:r>
    </w:p>
    <w:p w:rsidR="00BD7107" w:rsidRPr="00E5397F" w:rsidRDefault="00BD7107" w:rsidP="00BD7107">
      <w:pPr>
        <w:spacing w:after="160" w:line="360" w:lineRule="auto"/>
        <w:jc w:val="both"/>
      </w:pPr>
      <w:r w:rsidRPr="004C5F64">
        <w:t>Բեռն ստացողի (բեռն առաքողի) անվանումը</w:t>
      </w:r>
      <w:r w:rsidRPr="00E5397F">
        <w:t>__________________________________</w:t>
      </w:r>
    </w:p>
    <w:p w:rsidR="00BD7107" w:rsidRPr="00792E5A" w:rsidRDefault="00BD7107" w:rsidP="00BD7107">
      <w:pPr>
        <w:spacing w:after="160" w:line="360" w:lineRule="auto"/>
      </w:pPr>
      <w:r w:rsidRPr="004C5F64">
        <w:t>Արտաքին առ</w:t>
      </w:r>
      <w:r>
        <w:t>և</w:t>
      </w:r>
      <w:r w:rsidRPr="004C5F64">
        <w:t>տրային պայմանագիր</w:t>
      </w:r>
      <w:r>
        <w:t xml:space="preserve"> </w:t>
      </w:r>
      <w:r w:rsidRPr="00792E5A">
        <w:t xml:space="preserve">«___» __________ -ի ____ թվականի թիվ _____ </w:t>
      </w:r>
    </w:p>
    <w:p w:rsidR="00BD7107" w:rsidRPr="00792E5A" w:rsidRDefault="00BD7107" w:rsidP="00BD7107">
      <w:pPr>
        <w:spacing w:after="160" w:line="360" w:lineRule="auto"/>
      </w:pPr>
      <w:r w:rsidRPr="00792E5A">
        <w:t>Մասնագիր «___» __________ -ի ____ թվականի թիվ _____ արտաքին առ</w:t>
      </w:r>
      <w:r>
        <w:t>և</w:t>
      </w:r>
      <w:r w:rsidRPr="00792E5A">
        <w:t xml:space="preserve">տրային պայմանագրի </w:t>
      </w:r>
    </w:p>
    <w:p w:rsidR="00BD7107" w:rsidRPr="00792E5A" w:rsidRDefault="00BD7107" w:rsidP="00BD7107">
      <w:pPr>
        <w:spacing w:after="160" w:line="360" w:lineRule="auto"/>
      </w:pPr>
      <w:r w:rsidRPr="00792E5A">
        <w:t xml:space="preserve">Ինվոյս «___» __________ -ի ____ թվականի թիվ _____ </w:t>
      </w:r>
    </w:p>
    <w:p w:rsidR="00BD7107" w:rsidRPr="00792E5A" w:rsidRDefault="00BD7107" w:rsidP="00BD7107">
      <w:pPr>
        <w:spacing w:after="160" w:line="360" w:lineRule="auto"/>
        <w:jc w:val="both"/>
      </w:pPr>
      <w:r w:rsidRPr="00792E5A">
        <w:t>Քիմբերլի գործընթացի հավաստագիր (չմշակված բնական ալմաստների ներմուծման դեպքում «___» __________ -ի ____ թվականի թիվ _____</w:t>
      </w:r>
    </w:p>
    <w:p w:rsidR="00BD7107" w:rsidRPr="00792E5A" w:rsidRDefault="00BD7107" w:rsidP="00BD7107">
      <w:pPr>
        <w:spacing w:after="160" w:line="360" w:lineRule="auto"/>
      </w:pPr>
      <w:r w:rsidRPr="00792E5A">
        <w:t>Խմբաքանակի ընդհանուր քաշը ______________________________________________</w:t>
      </w:r>
    </w:p>
    <w:p w:rsidR="00BD7107" w:rsidRPr="00792E5A" w:rsidRDefault="00BD7107" w:rsidP="00BD7107">
      <w:pPr>
        <w:spacing w:after="160" w:line="360" w:lineRule="auto"/>
      </w:pPr>
      <w:r w:rsidRPr="00792E5A">
        <w:t>Խմբաքանակի արժեքը ______________________________________________________</w:t>
      </w:r>
    </w:p>
    <w:p w:rsidR="00BD7107" w:rsidRPr="00792E5A" w:rsidRDefault="00BD7107" w:rsidP="00BD7107">
      <w:pPr>
        <w:spacing w:after="160" w:line="360" w:lineRule="auto"/>
      </w:pPr>
      <w:r w:rsidRPr="00792E5A">
        <w:t>Ապրանքի ծածկագիրը՝ ըստ ԵԱՏՄ ԱՏԳ ԱԱ-ի ________________________________</w:t>
      </w:r>
    </w:p>
    <w:p w:rsidR="00BD7107" w:rsidRPr="004C5F64" w:rsidRDefault="00BD7107" w:rsidP="00BD7107">
      <w:pPr>
        <w:spacing w:after="160" w:line="360" w:lineRule="auto"/>
      </w:pPr>
      <w:r w:rsidRPr="00792E5A">
        <w:t>Տեղերի քանակը                                                       _________________________________</w:t>
      </w:r>
    </w:p>
    <w:p w:rsidR="00BD7107" w:rsidRPr="004C5F64" w:rsidRDefault="00BD7107" w:rsidP="00BD7107">
      <w:pPr>
        <w:spacing w:after="160" w:line="360" w:lineRule="auto"/>
        <w:jc w:val="both"/>
      </w:pPr>
      <w:r w:rsidRPr="004C5F64">
        <w:t>Ներմուծման (արտահանման) պետությունը</w:t>
      </w:r>
      <w:r>
        <w:t xml:space="preserve">     </w:t>
      </w:r>
      <w:r w:rsidRPr="00765539">
        <w:t>___________________</w:t>
      </w:r>
      <w:r w:rsidRPr="004C5F64">
        <w:t>______________</w:t>
      </w:r>
    </w:p>
    <w:p w:rsidR="00BD7107" w:rsidRPr="004C5F64" w:rsidRDefault="00BD7107" w:rsidP="00BD7107">
      <w:pPr>
        <w:spacing w:after="160" w:line="360" w:lineRule="auto"/>
        <w:jc w:val="both"/>
      </w:pPr>
      <w:r w:rsidRPr="004C5F64">
        <w:t>Ապրանքների վերամշակման թույլտվությունը</w:t>
      </w:r>
      <w:r w:rsidRPr="00765539">
        <w:t xml:space="preserve"> __________________</w:t>
      </w:r>
      <w:r w:rsidRPr="004C5F64">
        <w:t>______________</w:t>
      </w:r>
    </w:p>
    <w:p w:rsidR="00BD7107" w:rsidRPr="00E5397F" w:rsidRDefault="00BD7107" w:rsidP="00BD7107">
      <w:pPr>
        <w:spacing w:after="160" w:line="360" w:lineRule="auto"/>
        <w:ind w:firstLine="567"/>
        <w:jc w:val="both"/>
      </w:pPr>
      <w:r w:rsidRPr="004C5F64">
        <w:t>Վերահսկողությունն իրականացնելու ժամանակ օգտագործվել են հետ</w:t>
      </w:r>
      <w:r>
        <w:t>և</w:t>
      </w:r>
      <w:r w:rsidRPr="004C5F64">
        <w:t xml:space="preserve">յալ սարքերն ու գործիքները. </w:t>
      </w:r>
      <w:r w:rsidRPr="00E5397F">
        <w:t>____________________________________________________</w:t>
      </w:r>
    </w:p>
    <w:p w:rsidR="00BD7107" w:rsidRPr="00E5397F" w:rsidRDefault="00BD7107" w:rsidP="00BD7107">
      <w:pPr>
        <w:spacing w:after="160" w:line="360" w:lineRule="auto"/>
        <w:jc w:val="both"/>
      </w:pPr>
      <w:r w:rsidRPr="00E5397F">
        <w:t>___________________________________________________________________________</w:t>
      </w:r>
    </w:p>
    <w:p w:rsidR="00BD7107" w:rsidRPr="00E5397F" w:rsidRDefault="00BD7107" w:rsidP="00BD7107">
      <w:pPr>
        <w:spacing w:after="160" w:line="360" w:lineRule="auto"/>
        <w:ind w:firstLine="567"/>
      </w:pPr>
      <w:r w:rsidRPr="004C5F64">
        <w:t xml:space="preserve">Պետական վերահսկողության արդյունքները </w:t>
      </w:r>
      <w:r>
        <w:t>և</w:t>
      </w:r>
      <w:r w:rsidRPr="004C5F64">
        <w:t xml:space="preserve"> եզրակացությունները. </w:t>
      </w:r>
      <w:r>
        <w:t>______</w:t>
      </w:r>
      <w:r w:rsidRPr="00E5397F">
        <w:br/>
        <w:t>______________________________________________________________________________________________________________________________________________________</w:t>
      </w:r>
    </w:p>
    <w:p w:rsidR="00BD7107" w:rsidRPr="004C5F64" w:rsidRDefault="00BD7107" w:rsidP="00BD7107">
      <w:pPr>
        <w:spacing w:after="160" w:line="360" w:lineRule="auto"/>
        <w:ind w:firstLine="567"/>
        <w:jc w:val="both"/>
      </w:pPr>
      <w:r w:rsidRPr="004C5F64">
        <w:t>Պետական վերահսկողության ավարտին բեռը փաթեթավորվել է</w:t>
      </w:r>
      <w:r>
        <w:t xml:space="preserve"> ____</w:t>
      </w:r>
      <w:r w:rsidRPr="004C5F64">
        <w:t xml:space="preserve">_ տեղով </w:t>
      </w:r>
      <w:r>
        <w:t>և</w:t>
      </w:r>
      <w:r w:rsidRPr="004C5F64">
        <w:t xml:space="preserve"> կապարակնքվել՝</w:t>
      </w:r>
    </w:p>
    <w:p w:rsidR="00BD7107" w:rsidRPr="00765539" w:rsidRDefault="00BD7107" w:rsidP="00BD7107">
      <w:pPr>
        <w:spacing w:after="160" w:line="360" w:lineRule="auto"/>
        <w:ind w:firstLine="567"/>
        <w:jc w:val="both"/>
      </w:pPr>
      <w:r w:rsidRPr="004C5F64">
        <w:t xml:space="preserve">արտահանող կազմակերպության (ներմուծող կազմակերպության) կնիքով թիվ </w:t>
      </w:r>
      <w:r w:rsidRPr="00765539">
        <w:t>_______________</w:t>
      </w:r>
    </w:p>
    <w:p w:rsidR="00BD7107" w:rsidRPr="00765539" w:rsidRDefault="00BD7107" w:rsidP="00BD7107">
      <w:pPr>
        <w:spacing w:after="160" w:line="360" w:lineRule="auto"/>
        <w:ind w:firstLine="567"/>
        <w:jc w:val="both"/>
      </w:pPr>
      <w:r w:rsidRPr="004C5F64">
        <w:t>լիազորված մարմնի (կազմակերպության) ներկայացուցչի կնիքով թիվ</w:t>
      </w:r>
      <w:r w:rsidRPr="00765539">
        <w:t> _______________</w:t>
      </w:r>
    </w:p>
    <w:p w:rsidR="00BD7107" w:rsidRPr="00E5397F" w:rsidRDefault="00BD7107" w:rsidP="00BD7107">
      <w:pPr>
        <w:spacing w:after="160" w:line="360" w:lineRule="auto"/>
        <w:jc w:val="both"/>
      </w:pPr>
      <w:r w:rsidRPr="004C5F64">
        <w:t>Լիազորված մարմնի (կազմակերպության) ներկայացուցիչ՝</w:t>
      </w:r>
    </w:p>
    <w:p w:rsidR="00BD7107" w:rsidRPr="00E5397F" w:rsidRDefault="00BD7107" w:rsidP="00BD7107">
      <w:pPr>
        <w:spacing w:after="160" w:line="360" w:lineRule="auto"/>
      </w:pPr>
    </w:p>
    <w:p w:rsidR="00BD7107" w:rsidRPr="00E5397F" w:rsidRDefault="00BD7107" w:rsidP="00BD7107">
      <w:pPr>
        <w:jc w:val="right"/>
        <w:rPr>
          <w:rStyle w:val="Bodytext6"/>
          <w:rFonts w:eastAsia="Sylfaen"/>
        </w:rPr>
      </w:pPr>
      <w:r w:rsidRPr="00E5397F">
        <w:rPr>
          <w:rStyle w:val="Bodytext6"/>
          <w:rFonts w:eastAsia="Sylfaen"/>
        </w:rPr>
        <w:t>_________________/__________________/</w:t>
      </w:r>
    </w:p>
    <w:p w:rsidR="00BD7107" w:rsidRPr="00765539" w:rsidRDefault="00BD7107" w:rsidP="00BD7107">
      <w:pPr>
        <w:spacing w:after="160" w:line="360" w:lineRule="auto"/>
        <w:ind w:left="4820" w:right="-8"/>
        <w:jc w:val="center"/>
        <w:rPr>
          <w:sz w:val="18"/>
        </w:rPr>
      </w:pPr>
      <w:r w:rsidRPr="00E5397F">
        <w:rPr>
          <w:rStyle w:val="Bodytext6"/>
          <w:rFonts w:eastAsia="Sylfaen"/>
          <w:sz w:val="18"/>
        </w:rPr>
        <w:t>(Ա.Ա.Հ.)                    (ստորագրություն)</w:t>
      </w:r>
    </w:p>
    <w:p w:rsidR="00BD7107" w:rsidRPr="004C5F64" w:rsidRDefault="00BD7107" w:rsidP="00BD7107">
      <w:pPr>
        <w:spacing w:after="160" w:line="360" w:lineRule="auto"/>
        <w:ind w:firstLine="567"/>
      </w:pPr>
    </w:p>
    <w:p w:rsidR="00BD7107" w:rsidRPr="004C5F64" w:rsidRDefault="00BD7107" w:rsidP="00BD7107">
      <w:pPr>
        <w:ind w:firstLine="567"/>
        <w:jc w:val="both"/>
      </w:pPr>
      <w:r w:rsidRPr="004C5F64">
        <w:t xml:space="preserve">Պետական վերահսկողությունն իրականացնելու համար ներկայացված փաստաթղթերի հավաստիությունը ,————————————————————— </w:t>
      </w:r>
    </w:p>
    <w:p w:rsidR="00BD7107" w:rsidRPr="00E5397F" w:rsidRDefault="00BD7107" w:rsidP="00BD7107">
      <w:pPr>
        <w:ind w:left="4111"/>
        <w:jc w:val="center"/>
        <w:rPr>
          <w:rStyle w:val="Bodytext6"/>
          <w:rFonts w:eastAsia="Sylfaen"/>
          <w:sz w:val="18"/>
          <w:szCs w:val="18"/>
        </w:rPr>
      </w:pPr>
      <w:r w:rsidRPr="00832278">
        <w:rPr>
          <w:rStyle w:val="Bodytext6"/>
          <w:rFonts w:eastAsia="Sylfaen"/>
          <w:sz w:val="18"/>
          <w:szCs w:val="18"/>
        </w:rPr>
        <w:t>(արտահանող կազմակերպության կամ ներմուծող կազմակերպության անվանումը)</w:t>
      </w:r>
    </w:p>
    <w:p w:rsidR="00BD7107" w:rsidRPr="00E5397F" w:rsidRDefault="00BD7107" w:rsidP="00BD7107">
      <w:pPr>
        <w:ind w:left="4111"/>
        <w:jc w:val="center"/>
        <w:rPr>
          <w:sz w:val="18"/>
          <w:szCs w:val="18"/>
        </w:rPr>
      </w:pPr>
    </w:p>
    <w:p w:rsidR="00BD7107" w:rsidRPr="004C5F64" w:rsidRDefault="00BD7107" w:rsidP="00BD7107">
      <w:pPr>
        <w:spacing w:after="160" w:line="360" w:lineRule="auto"/>
        <w:ind w:right="200" w:firstLine="567"/>
        <w:jc w:val="both"/>
      </w:pPr>
      <w:r w:rsidRPr="004C5F64">
        <w:t>հաստատում եմ: Թանկարժեք քարերի պետական վերահսկողություն իրականացնելու նկատմամբ պահանջներ չունեմ:</w:t>
      </w:r>
    </w:p>
    <w:p w:rsidR="00BD7107" w:rsidRPr="00E5397F" w:rsidRDefault="00BD7107" w:rsidP="00BD7107">
      <w:pPr>
        <w:ind w:firstLine="567"/>
        <w:jc w:val="both"/>
      </w:pPr>
      <w:r w:rsidRPr="004C5F64">
        <w:t xml:space="preserve">Լիազորագիրը </w:t>
      </w:r>
      <w:r w:rsidRPr="00E5397F">
        <w:t>_________________________________________________________</w:t>
      </w:r>
    </w:p>
    <w:p w:rsidR="00BD7107" w:rsidRPr="00E5397F" w:rsidRDefault="00BD7107" w:rsidP="00BD7107">
      <w:pPr>
        <w:ind w:left="2410"/>
        <w:jc w:val="center"/>
        <w:rPr>
          <w:rStyle w:val="Bodytext6"/>
          <w:rFonts w:eastAsia="Sylfaen"/>
          <w:sz w:val="18"/>
        </w:rPr>
      </w:pPr>
      <w:r w:rsidRPr="00832278">
        <w:rPr>
          <w:rStyle w:val="Bodytext6"/>
          <w:rFonts w:eastAsia="Sylfaen"/>
          <w:sz w:val="18"/>
        </w:rPr>
        <w:t>(արտահանող կազմակերպության կամ ներմուծող կազմակերպության անվանումը)</w:t>
      </w:r>
    </w:p>
    <w:p w:rsidR="00BD7107" w:rsidRPr="00E5397F" w:rsidRDefault="00BD7107" w:rsidP="00BD7107">
      <w:pPr>
        <w:ind w:left="2410"/>
        <w:jc w:val="center"/>
        <w:rPr>
          <w:sz w:val="18"/>
        </w:rPr>
      </w:pPr>
    </w:p>
    <w:p w:rsidR="00BD7107" w:rsidRPr="004C5F64" w:rsidRDefault="00BD7107" w:rsidP="00BD7107">
      <w:pPr>
        <w:spacing w:after="160" w:line="360" w:lineRule="auto"/>
        <w:ind w:right="200" w:firstLine="567"/>
        <w:jc w:val="both"/>
      </w:pPr>
      <w:r w:rsidRPr="004C5F64">
        <w:t>ներկայացված է:</w:t>
      </w:r>
    </w:p>
    <w:p w:rsidR="00BD7107" w:rsidRPr="00E5397F" w:rsidRDefault="00BD7107" w:rsidP="00BD7107">
      <w:pPr>
        <w:spacing w:after="160" w:line="360" w:lineRule="auto"/>
        <w:ind w:firstLine="567"/>
        <w:jc w:val="both"/>
      </w:pPr>
      <w:r w:rsidRPr="004C5F64">
        <w:t xml:space="preserve">Ներկայացուցիչ </w:t>
      </w:r>
      <w:r w:rsidRPr="00E5397F">
        <w:t>________________________________________________________</w:t>
      </w:r>
    </w:p>
    <w:p w:rsidR="00BD7107" w:rsidRPr="00E5397F" w:rsidRDefault="00BD7107" w:rsidP="00BD7107">
      <w:pPr>
        <w:ind w:firstLine="567"/>
        <w:jc w:val="both"/>
      </w:pPr>
      <w:r w:rsidRPr="00E5397F">
        <w:t>______________________________________________________________________</w:t>
      </w:r>
    </w:p>
    <w:p w:rsidR="00BD7107" w:rsidRPr="00832278" w:rsidRDefault="00BD7107" w:rsidP="00BD7107">
      <w:pPr>
        <w:spacing w:after="160" w:line="360" w:lineRule="auto"/>
        <w:ind w:firstLine="567"/>
        <w:jc w:val="center"/>
        <w:rPr>
          <w:sz w:val="18"/>
        </w:rPr>
      </w:pPr>
      <w:r w:rsidRPr="00832278">
        <w:rPr>
          <w:rStyle w:val="Bodytext6"/>
          <w:rFonts w:eastAsia="Sylfaen"/>
          <w:sz w:val="18"/>
        </w:rPr>
        <w:t>(արտահանող կազմակերպության կամ ներմուծող կազմակերպության անվանումը)</w:t>
      </w:r>
    </w:p>
    <w:p w:rsidR="00BD7107" w:rsidRPr="00BD7107" w:rsidRDefault="00BD7107" w:rsidP="00BD7107">
      <w:pPr>
        <w:pStyle w:val="Tableofcontents20"/>
        <w:shd w:val="clear" w:color="auto" w:fill="auto"/>
        <w:spacing w:before="0" w:line="240" w:lineRule="auto"/>
        <w:ind w:firstLine="567"/>
        <w:jc w:val="right"/>
        <w:rPr>
          <w:rFonts w:ascii="Sylfaen" w:hAnsi="Sylfaen"/>
          <w:sz w:val="24"/>
          <w:szCs w:val="24"/>
          <w:lang w:val="hy-AM"/>
        </w:rPr>
      </w:pPr>
      <w:r w:rsidRPr="00BD7107">
        <w:rPr>
          <w:rFonts w:ascii="Sylfaen" w:hAnsi="Sylfaen"/>
          <w:sz w:val="24"/>
          <w:szCs w:val="24"/>
          <w:lang w:val="hy-AM"/>
        </w:rPr>
        <w:t xml:space="preserve">_________________ </w:t>
      </w:r>
      <w:r w:rsidRPr="004C5F64">
        <w:rPr>
          <w:rStyle w:val="Tableofcontents2CordiaUPC"/>
          <w:rFonts w:ascii="Sylfaen" w:hAnsi="Sylfaen"/>
          <w:sz w:val="24"/>
          <w:szCs w:val="24"/>
        </w:rPr>
        <w:t>/</w:t>
      </w:r>
      <w:r w:rsidRPr="00E5397F">
        <w:rPr>
          <w:rStyle w:val="Tableofcontents2CordiaUPC"/>
          <w:rFonts w:ascii="Sylfaen" w:hAnsi="Sylfaen"/>
          <w:sz w:val="24"/>
          <w:szCs w:val="24"/>
        </w:rPr>
        <w:t>_________________</w:t>
      </w:r>
      <w:r w:rsidRPr="00BD7107">
        <w:rPr>
          <w:rFonts w:ascii="Sylfaen" w:hAnsi="Sylfaen"/>
          <w:sz w:val="24"/>
          <w:szCs w:val="24"/>
          <w:lang w:val="hy-AM"/>
        </w:rPr>
        <w:t xml:space="preserve"> </w:t>
      </w:r>
      <w:r w:rsidRPr="00E5397F">
        <w:rPr>
          <w:rStyle w:val="Tableofcontents215pt"/>
          <w:rFonts w:ascii="Sylfaen" w:hAnsi="Sylfaen"/>
          <w:sz w:val="24"/>
          <w:szCs w:val="24"/>
        </w:rPr>
        <w:t>/</w:t>
      </w:r>
    </w:p>
    <w:p w:rsidR="00BD7107" w:rsidRPr="00BD7107" w:rsidRDefault="00BD7107" w:rsidP="00BD7107">
      <w:pPr>
        <w:pStyle w:val="Tableofcontents30"/>
        <w:shd w:val="clear" w:color="auto" w:fill="auto"/>
        <w:spacing w:after="160" w:line="360" w:lineRule="auto"/>
        <w:ind w:left="4820"/>
        <w:jc w:val="center"/>
        <w:rPr>
          <w:rFonts w:ascii="Sylfaen" w:hAnsi="Sylfaen"/>
          <w:sz w:val="18"/>
          <w:szCs w:val="24"/>
          <w:lang w:val="hy-AM"/>
        </w:rPr>
      </w:pPr>
      <w:r w:rsidRPr="00BD7107">
        <w:rPr>
          <w:rFonts w:ascii="Sylfaen" w:hAnsi="Sylfaen"/>
          <w:sz w:val="18"/>
          <w:szCs w:val="24"/>
          <w:lang w:val="hy-AM"/>
        </w:rPr>
        <w:t>(Ա.Ա.Հ.)                         (ստորագրություն)</w:t>
      </w:r>
    </w:p>
    <w:p w:rsidR="00BD7107" w:rsidRPr="00BD7107" w:rsidRDefault="00BD7107" w:rsidP="00BD7107">
      <w:pPr>
        <w:pStyle w:val="Tableofcontents0"/>
        <w:shd w:val="clear" w:color="auto" w:fill="auto"/>
        <w:spacing w:before="0" w:after="160" w:line="360" w:lineRule="auto"/>
        <w:ind w:firstLine="567"/>
        <w:jc w:val="both"/>
        <w:rPr>
          <w:rFonts w:ascii="Sylfaen" w:hAnsi="Sylfaen"/>
          <w:sz w:val="24"/>
          <w:szCs w:val="24"/>
          <w:lang w:val="hy-AM"/>
        </w:rPr>
      </w:pPr>
      <w:r w:rsidRPr="00BD7107">
        <w:rPr>
          <w:rFonts w:ascii="Sylfaen" w:hAnsi="Sylfaen"/>
          <w:sz w:val="24"/>
          <w:szCs w:val="24"/>
          <w:lang w:val="hy-AM"/>
        </w:rPr>
        <w:t>Պետական վերահսկողության իրականացումը հաստատում եմ.</w:t>
      </w:r>
    </w:p>
    <w:p w:rsidR="00BD7107" w:rsidRPr="00BD7107" w:rsidRDefault="00BD7107" w:rsidP="00BD7107">
      <w:pPr>
        <w:pStyle w:val="Tableofcontents0"/>
        <w:shd w:val="clear" w:color="auto" w:fill="auto"/>
        <w:spacing w:before="0" w:after="160" w:line="360" w:lineRule="auto"/>
        <w:ind w:firstLine="567"/>
        <w:jc w:val="both"/>
        <w:rPr>
          <w:rFonts w:ascii="Sylfaen" w:hAnsi="Sylfaen"/>
          <w:sz w:val="24"/>
          <w:szCs w:val="24"/>
          <w:lang w:val="hy-AM"/>
        </w:rPr>
      </w:pPr>
    </w:p>
    <w:p w:rsidR="00BD7107" w:rsidRPr="00BD7107" w:rsidRDefault="00BD7107" w:rsidP="00BD7107">
      <w:pPr>
        <w:pStyle w:val="Tableofcontents0"/>
        <w:shd w:val="clear" w:color="auto" w:fill="auto"/>
        <w:spacing w:before="0" w:after="160" w:line="360" w:lineRule="auto"/>
        <w:ind w:firstLine="567"/>
        <w:jc w:val="both"/>
        <w:rPr>
          <w:rFonts w:ascii="Sylfaen" w:hAnsi="Sylfaen"/>
          <w:sz w:val="24"/>
          <w:szCs w:val="24"/>
          <w:lang w:val="hy-AM"/>
        </w:rPr>
      </w:pPr>
      <w:r w:rsidRPr="00BD7107">
        <w:rPr>
          <w:rFonts w:ascii="Sylfaen" w:hAnsi="Sylfaen"/>
          <w:sz w:val="24"/>
          <w:szCs w:val="24"/>
          <w:lang w:val="hy-AM"/>
        </w:rPr>
        <w:t>Լիազորված մարմնի (կազմակերպության) ներկայացուցիչ՝</w:t>
      </w:r>
    </w:p>
    <w:p w:rsidR="00BD7107" w:rsidRPr="00BD7107" w:rsidRDefault="00BD7107" w:rsidP="00BD7107">
      <w:pPr>
        <w:pStyle w:val="Tableofcontents20"/>
        <w:shd w:val="clear" w:color="auto" w:fill="auto"/>
        <w:spacing w:before="0" w:line="240" w:lineRule="auto"/>
        <w:ind w:firstLine="567"/>
        <w:jc w:val="right"/>
        <w:rPr>
          <w:rFonts w:ascii="Sylfaen" w:hAnsi="Sylfaen"/>
          <w:sz w:val="24"/>
          <w:szCs w:val="24"/>
          <w:lang w:val="hy-AM"/>
        </w:rPr>
      </w:pPr>
      <w:r w:rsidRPr="00BD7107">
        <w:rPr>
          <w:rFonts w:ascii="Sylfaen" w:hAnsi="Sylfaen"/>
          <w:sz w:val="24"/>
          <w:szCs w:val="24"/>
          <w:lang w:val="hy-AM"/>
        </w:rPr>
        <w:t xml:space="preserve">_________________ </w:t>
      </w:r>
      <w:r w:rsidRPr="004C5F64">
        <w:rPr>
          <w:rStyle w:val="Tableofcontents2CordiaUPC"/>
          <w:rFonts w:ascii="Sylfaen" w:hAnsi="Sylfaen"/>
          <w:sz w:val="24"/>
          <w:szCs w:val="24"/>
        </w:rPr>
        <w:t>/</w:t>
      </w:r>
      <w:r w:rsidRPr="00E5397F">
        <w:rPr>
          <w:rStyle w:val="Tableofcontents2CordiaUPC"/>
          <w:rFonts w:ascii="Sylfaen" w:hAnsi="Sylfaen"/>
          <w:sz w:val="24"/>
          <w:szCs w:val="24"/>
        </w:rPr>
        <w:t>_________________</w:t>
      </w:r>
      <w:r w:rsidRPr="00BD7107">
        <w:rPr>
          <w:rFonts w:ascii="Sylfaen" w:hAnsi="Sylfaen"/>
          <w:sz w:val="24"/>
          <w:szCs w:val="24"/>
          <w:lang w:val="hy-AM"/>
        </w:rPr>
        <w:t xml:space="preserve"> </w:t>
      </w:r>
      <w:r w:rsidRPr="00E5397F">
        <w:rPr>
          <w:rStyle w:val="Tableofcontents215pt"/>
          <w:rFonts w:ascii="Sylfaen" w:hAnsi="Sylfaen"/>
          <w:sz w:val="24"/>
          <w:szCs w:val="24"/>
        </w:rPr>
        <w:t>/</w:t>
      </w:r>
    </w:p>
    <w:p w:rsidR="00BD7107" w:rsidRPr="00BD7107" w:rsidRDefault="00BD7107" w:rsidP="00BD7107">
      <w:pPr>
        <w:pStyle w:val="Tableofcontents30"/>
        <w:shd w:val="clear" w:color="auto" w:fill="auto"/>
        <w:spacing w:after="160" w:line="360" w:lineRule="auto"/>
        <w:ind w:left="4820"/>
        <w:jc w:val="center"/>
        <w:rPr>
          <w:rFonts w:ascii="Sylfaen" w:hAnsi="Sylfaen"/>
          <w:sz w:val="18"/>
          <w:szCs w:val="24"/>
          <w:lang w:val="hy-AM"/>
        </w:rPr>
      </w:pPr>
      <w:r w:rsidRPr="00BD7107">
        <w:rPr>
          <w:rFonts w:ascii="Sylfaen" w:hAnsi="Sylfaen"/>
          <w:sz w:val="18"/>
          <w:szCs w:val="24"/>
          <w:lang w:val="hy-AM"/>
        </w:rPr>
        <w:t>(Ա.Ա.Հ.)                         (ստորագրություն)</w:t>
      </w:r>
    </w:p>
    <w:p w:rsidR="00BD7107" w:rsidRPr="00BD7107" w:rsidRDefault="00BD7107" w:rsidP="00BD7107">
      <w:pPr>
        <w:pStyle w:val="Tableofcontents50"/>
        <w:shd w:val="clear" w:color="auto" w:fill="auto"/>
        <w:spacing w:before="0" w:after="160" w:line="360" w:lineRule="auto"/>
        <w:rPr>
          <w:rFonts w:ascii="Sylfaen" w:hAnsi="Sylfaen"/>
          <w:spacing w:val="0"/>
          <w:sz w:val="24"/>
          <w:szCs w:val="24"/>
          <w:lang w:val="hy-AM"/>
        </w:rPr>
      </w:pPr>
      <w:r w:rsidRPr="00BD7107">
        <w:rPr>
          <w:rFonts w:ascii="Sylfaen" w:hAnsi="Sylfaen"/>
          <w:spacing w:val="0"/>
          <w:sz w:val="24"/>
          <w:szCs w:val="24"/>
          <w:lang w:val="hy-AM"/>
        </w:rPr>
        <w:t>Կ.Տ.</w:t>
      </w:r>
    </w:p>
    <w:p w:rsidR="00BD7107" w:rsidRPr="00BD7107" w:rsidRDefault="00BD7107" w:rsidP="00BD7107">
      <w:pPr>
        <w:pStyle w:val="Tableofcontents0"/>
        <w:shd w:val="clear" w:color="auto" w:fill="auto"/>
        <w:spacing w:before="0" w:after="160" w:line="360" w:lineRule="auto"/>
        <w:ind w:right="200"/>
        <w:rPr>
          <w:rFonts w:ascii="Sylfaen" w:hAnsi="Sylfaen"/>
          <w:sz w:val="24"/>
          <w:szCs w:val="24"/>
          <w:lang w:val="hy-AM"/>
        </w:rPr>
      </w:pPr>
      <w:r w:rsidRPr="00BD7107">
        <w:rPr>
          <w:rFonts w:ascii="Sylfaen" w:hAnsi="Sylfaen"/>
          <w:sz w:val="24"/>
          <w:szCs w:val="24"/>
          <w:lang w:val="hy-AM"/>
        </w:rPr>
        <w:t>Բնական ալմաստների արտահանման հավաստագիր</w:t>
      </w:r>
      <w:r>
        <w:rPr>
          <w:rStyle w:val="FootnoteReference"/>
          <w:rFonts w:ascii="Sylfaen" w:hAnsi="Sylfaen"/>
          <w:sz w:val="24"/>
          <w:szCs w:val="24"/>
        </w:rPr>
        <w:footnoteReference w:id="2"/>
      </w:r>
    </w:p>
    <w:p w:rsidR="00BD7107" w:rsidRPr="00BD7107" w:rsidRDefault="00BD7107" w:rsidP="00BD7107">
      <w:pPr>
        <w:pStyle w:val="Tableofcontents0"/>
        <w:shd w:val="clear" w:color="auto" w:fill="auto"/>
        <w:spacing w:before="0" w:after="160" w:line="360" w:lineRule="auto"/>
        <w:jc w:val="both"/>
        <w:rPr>
          <w:rFonts w:ascii="Sylfaen" w:hAnsi="Sylfaen"/>
          <w:sz w:val="24"/>
          <w:szCs w:val="24"/>
          <w:lang w:val="hy-AM"/>
        </w:rPr>
      </w:pPr>
      <w:r w:rsidRPr="00BD7107">
        <w:rPr>
          <w:rFonts w:ascii="Sylfaen" w:hAnsi="Sylfaen"/>
          <w:sz w:val="24"/>
          <w:szCs w:val="24"/>
          <w:lang w:val="hy-AM"/>
        </w:rPr>
        <w:t>թիվ ______________ « ____ » -ի _____________ թ.</w:t>
      </w:r>
    </w:p>
    <w:p w:rsidR="00BD7107" w:rsidRPr="00BD7107" w:rsidRDefault="00BD7107" w:rsidP="00BD7107">
      <w:pPr>
        <w:pStyle w:val="Tableofcontents0"/>
        <w:shd w:val="clear" w:color="auto" w:fill="auto"/>
        <w:spacing w:before="0" w:after="0" w:line="240" w:lineRule="auto"/>
        <w:jc w:val="both"/>
        <w:rPr>
          <w:rFonts w:ascii="Sylfaen" w:hAnsi="Sylfaen"/>
          <w:sz w:val="24"/>
          <w:szCs w:val="24"/>
          <w:lang w:val="hy-AM"/>
        </w:rPr>
      </w:pPr>
      <w:r w:rsidRPr="00BD7107">
        <w:rPr>
          <w:rFonts w:ascii="Sylfaen" w:hAnsi="Sylfaen"/>
          <w:sz w:val="24"/>
          <w:szCs w:val="24"/>
          <w:lang w:val="hy-AM"/>
        </w:rPr>
        <w:t>Ներկայացուցիչ ____________________________________________________________</w:t>
      </w:r>
    </w:p>
    <w:p w:rsidR="00BD7107" w:rsidRPr="00BD7107" w:rsidRDefault="00BD7107" w:rsidP="00BD7107">
      <w:pPr>
        <w:pStyle w:val="Tableofcontents30"/>
        <w:shd w:val="clear" w:color="auto" w:fill="auto"/>
        <w:spacing w:after="160" w:line="360" w:lineRule="auto"/>
        <w:ind w:right="200"/>
        <w:jc w:val="right"/>
        <w:rPr>
          <w:rFonts w:ascii="Sylfaen" w:hAnsi="Sylfaen"/>
          <w:sz w:val="18"/>
          <w:szCs w:val="24"/>
          <w:lang w:val="hy-AM"/>
        </w:rPr>
      </w:pPr>
      <w:r w:rsidRPr="00BD7107">
        <w:rPr>
          <w:rFonts w:ascii="Sylfaen" w:hAnsi="Sylfaen"/>
          <w:sz w:val="18"/>
          <w:szCs w:val="24"/>
          <w:lang w:val="hy-AM"/>
        </w:rPr>
        <w:t>(հավաստագիրը ձևակերպած լիազորված մարմնի (կազմակերպության) անվանումը)</w:t>
      </w:r>
    </w:p>
    <w:p w:rsidR="00BD7107" w:rsidRPr="00BD7107" w:rsidRDefault="00BD7107" w:rsidP="00BD7107">
      <w:pPr>
        <w:pStyle w:val="Tableofcontents20"/>
        <w:shd w:val="clear" w:color="auto" w:fill="auto"/>
        <w:spacing w:before="0" w:line="240" w:lineRule="auto"/>
        <w:ind w:firstLine="567"/>
        <w:jc w:val="right"/>
        <w:rPr>
          <w:rFonts w:ascii="Sylfaen" w:hAnsi="Sylfaen"/>
          <w:sz w:val="24"/>
          <w:szCs w:val="24"/>
          <w:lang w:val="hy-AM"/>
        </w:rPr>
      </w:pPr>
      <w:r w:rsidRPr="00BD7107">
        <w:rPr>
          <w:rFonts w:ascii="Sylfaen" w:hAnsi="Sylfaen"/>
          <w:sz w:val="24"/>
          <w:szCs w:val="24"/>
          <w:lang w:val="hy-AM"/>
        </w:rPr>
        <w:t xml:space="preserve">_________________ </w:t>
      </w:r>
      <w:r w:rsidRPr="004C5F64">
        <w:rPr>
          <w:rStyle w:val="Tableofcontents2CordiaUPC"/>
          <w:rFonts w:ascii="Sylfaen" w:hAnsi="Sylfaen"/>
          <w:sz w:val="24"/>
          <w:szCs w:val="24"/>
        </w:rPr>
        <w:t>/</w:t>
      </w:r>
      <w:r w:rsidRPr="00832278">
        <w:rPr>
          <w:rStyle w:val="Tableofcontents2CordiaUPC"/>
          <w:rFonts w:ascii="Sylfaen" w:hAnsi="Sylfaen"/>
          <w:sz w:val="24"/>
          <w:szCs w:val="24"/>
        </w:rPr>
        <w:t>_________________</w:t>
      </w:r>
      <w:r w:rsidRPr="00BD7107">
        <w:rPr>
          <w:rFonts w:ascii="Sylfaen" w:hAnsi="Sylfaen"/>
          <w:sz w:val="24"/>
          <w:szCs w:val="24"/>
          <w:lang w:val="hy-AM"/>
        </w:rPr>
        <w:t xml:space="preserve"> </w:t>
      </w:r>
      <w:r w:rsidRPr="00832278">
        <w:rPr>
          <w:rStyle w:val="Tableofcontents215pt"/>
          <w:rFonts w:ascii="Sylfaen" w:hAnsi="Sylfaen"/>
          <w:sz w:val="24"/>
          <w:szCs w:val="24"/>
        </w:rPr>
        <w:t>/</w:t>
      </w:r>
    </w:p>
    <w:p w:rsidR="00BD7107" w:rsidRPr="00BD7107" w:rsidRDefault="00BD7107" w:rsidP="00BD7107">
      <w:pPr>
        <w:pStyle w:val="Tableofcontents30"/>
        <w:shd w:val="clear" w:color="auto" w:fill="auto"/>
        <w:spacing w:after="160" w:line="360" w:lineRule="auto"/>
        <w:ind w:left="4820"/>
        <w:jc w:val="center"/>
        <w:rPr>
          <w:rFonts w:ascii="Sylfaen" w:hAnsi="Sylfaen"/>
          <w:sz w:val="18"/>
          <w:szCs w:val="24"/>
          <w:lang w:val="hy-AM"/>
        </w:rPr>
      </w:pPr>
      <w:r w:rsidRPr="00BD7107">
        <w:rPr>
          <w:rFonts w:ascii="Sylfaen" w:hAnsi="Sylfaen"/>
          <w:sz w:val="18"/>
          <w:szCs w:val="24"/>
          <w:lang w:val="hy-AM"/>
        </w:rPr>
        <w:t>(Ա.Ա.Հ.)                         (ստորագրություն)</w:t>
      </w:r>
    </w:p>
    <w:p w:rsidR="00BD7107" w:rsidRPr="004C5F64" w:rsidRDefault="00BD7107" w:rsidP="00BD7107">
      <w:pPr>
        <w:spacing w:after="160" w:line="360" w:lineRule="auto"/>
      </w:pPr>
      <w:r w:rsidRPr="004C5F64">
        <w:t>Կ.Տ.</w:t>
      </w:r>
    </w:p>
    <w:p w:rsidR="00BD7107" w:rsidRPr="004C5F64" w:rsidRDefault="00BD7107" w:rsidP="00BD7107">
      <w:pPr>
        <w:spacing w:after="160" w:line="360" w:lineRule="auto"/>
        <w:rPr>
          <w:rFonts w:eastAsia="Times New Roman" w:cs="Times New Roman"/>
        </w:rPr>
      </w:pPr>
      <w:r w:rsidRPr="004C5F64">
        <w:br w:type="page"/>
      </w:r>
    </w:p>
    <w:p w:rsidR="00BD7107" w:rsidRPr="004C5F64" w:rsidRDefault="00BD7107" w:rsidP="00BD7107">
      <w:pPr>
        <w:spacing w:after="160" w:line="360" w:lineRule="auto"/>
        <w:ind w:left="4536" w:right="-8"/>
        <w:jc w:val="center"/>
      </w:pPr>
      <w:r w:rsidRPr="004C5F64">
        <w:t>ՀԱՎԵԼՎԱԾ ԹԻՎ 2</w:t>
      </w:r>
    </w:p>
    <w:p w:rsidR="00BD7107" w:rsidRPr="004C5F64" w:rsidRDefault="00BD7107" w:rsidP="00BD7107">
      <w:pPr>
        <w:spacing w:after="160" w:line="360" w:lineRule="auto"/>
        <w:ind w:left="4253" w:right="-8"/>
        <w:jc w:val="center"/>
      </w:pPr>
      <w:r w:rsidRPr="004C5F64">
        <w:t xml:space="preserve">«Թանկարժեք քարերը Եվրասիական տնտեսական միության մաքսային տարածք ներմուծելու </w:t>
      </w:r>
      <w:r>
        <w:t>և</w:t>
      </w:r>
      <w:r w:rsidRPr="004C5F64">
        <w:t xml:space="preserve"> Եվրասիական տնտեսական միության մաքսային տարածքից արտահանելու մասին» հիմնադրույթի</w:t>
      </w:r>
    </w:p>
    <w:p w:rsidR="00BD7107" w:rsidRPr="00BD7107" w:rsidRDefault="00BD7107" w:rsidP="00BD7107">
      <w:pPr>
        <w:pStyle w:val="Heading320"/>
        <w:shd w:val="clear" w:color="auto" w:fill="auto"/>
        <w:spacing w:before="0" w:after="160" w:line="360" w:lineRule="auto"/>
        <w:ind w:right="200"/>
        <w:rPr>
          <w:rFonts w:ascii="Sylfaen" w:hAnsi="Sylfaen"/>
          <w:sz w:val="24"/>
          <w:szCs w:val="24"/>
          <w:lang w:val="hy-AM"/>
        </w:rPr>
      </w:pPr>
      <w:bookmarkStart w:id="2" w:name="bookmark6"/>
    </w:p>
    <w:p w:rsidR="00BD7107" w:rsidRPr="00BD7107" w:rsidRDefault="00BD7107" w:rsidP="00BD7107">
      <w:pPr>
        <w:pStyle w:val="Heading320"/>
        <w:shd w:val="clear" w:color="auto" w:fill="auto"/>
        <w:spacing w:before="0" w:after="160" w:line="360" w:lineRule="auto"/>
        <w:ind w:right="200"/>
        <w:rPr>
          <w:rFonts w:ascii="Sylfaen" w:hAnsi="Sylfaen"/>
          <w:sz w:val="24"/>
          <w:szCs w:val="24"/>
          <w:lang w:val="hy-AM"/>
        </w:rPr>
      </w:pPr>
      <w:r w:rsidRPr="00BD7107">
        <w:rPr>
          <w:rFonts w:ascii="Sylfaen" w:hAnsi="Sylfaen"/>
          <w:sz w:val="24"/>
          <w:szCs w:val="24"/>
          <w:lang w:val="hy-AM"/>
        </w:rPr>
        <w:t>ԿԱՆՈՆՆԵՐ</w:t>
      </w:r>
      <w:bookmarkEnd w:id="2"/>
    </w:p>
    <w:p w:rsidR="00BD7107" w:rsidRPr="00BD7107" w:rsidRDefault="00BD7107" w:rsidP="00BD7107">
      <w:pPr>
        <w:pStyle w:val="Heading320"/>
        <w:shd w:val="clear" w:color="auto" w:fill="auto"/>
        <w:spacing w:before="0" w:after="160" w:line="360" w:lineRule="auto"/>
        <w:ind w:right="200"/>
        <w:rPr>
          <w:rFonts w:ascii="Sylfaen" w:hAnsi="Sylfaen"/>
          <w:sz w:val="24"/>
          <w:szCs w:val="24"/>
          <w:lang w:val="hy-AM"/>
        </w:rPr>
      </w:pPr>
      <w:bookmarkStart w:id="3" w:name="bookmark7"/>
      <w:r w:rsidRPr="00BD7107">
        <w:rPr>
          <w:rFonts w:ascii="Sylfaen" w:hAnsi="Sylfaen"/>
          <w:sz w:val="24"/>
          <w:szCs w:val="24"/>
          <w:lang w:val="hy-AM"/>
        </w:rPr>
        <w:t>թանկարժեք քարերի պետական վերահսկողության իրականացման</w:t>
      </w:r>
      <w:bookmarkEnd w:id="3"/>
    </w:p>
    <w:p w:rsidR="00BD7107" w:rsidRPr="00BD7107" w:rsidRDefault="00BD7107" w:rsidP="00BD7107">
      <w:pPr>
        <w:pStyle w:val="Heading320"/>
        <w:shd w:val="clear" w:color="auto" w:fill="auto"/>
        <w:spacing w:before="0" w:after="160" w:line="360" w:lineRule="auto"/>
        <w:ind w:right="200"/>
        <w:rPr>
          <w:rFonts w:ascii="Sylfaen" w:hAnsi="Sylfaen"/>
          <w:sz w:val="24"/>
          <w:szCs w:val="24"/>
          <w:lang w:val="hy-AM"/>
        </w:rPr>
      </w:pPr>
    </w:p>
    <w:p w:rsidR="00BD7107" w:rsidRPr="004C5F64" w:rsidRDefault="00BD7107" w:rsidP="00BD7107">
      <w:pPr>
        <w:tabs>
          <w:tab w:val="left" w:pos="993"/>
        </w:tabs>
        <w:spacing w:after="160" w:line="360" w:lineRule="auto"/>
        <w:ind w:firstLine="567"/>
        <w:jc w:val="both"/>
      </w:pPr>
      <w:r w:rsidRPr="004C5F64">
        <w:t>1.</w:t>
      </w:r>
      <w:r w:rsidRPr="00E5397F">
        <w:tab/>
      </w:r>
      <w:r w:rsidRPr="004C5F64">
        <w:t>Թանկարժեք քարերի պետական վերահսկողությունն իրականացվում է անդամ պետությունների օրենսդրությանը համապատասխան սահմանված՝ Եվրասիական տնտեսական միության անդամ պետությունների (այսուհետ համապատասխանաբար՝ Միություն, անդամ պետություններ) լիազորված մարմինների (կազմակերպությունների) կողմից:</w:t>
      </w:r>
    </w:p>
    <w:p w:rsidR="00BD7107" w:rsidRPr="004C5F64" w:rsidRDefault="00BD7107" w:rsidP="00BD7107">
      <w:pPr>
        <w:tabs>
          <w:tab w:val="left" w:pos="993"/>
        </w:tabs>
        <w:spacing w:after="160" w:line="360" w:lineRule="auto"/>
        <w:ind w:firstLine="567"/>
        <w:jc w:val="both"/>
      </w:pPr>
      <w:r w:rsidRPr="004C5F64">
        <w:t>2.</w:t>
      </w:r>
      <w:r w:rsidRPr="00E5397F">
        <w:tab/>
      </w:r>
      <w:r w:rsidRPr="004C5F64">
        <w:t>Թանկարժեք քարերի պետական վերահսկողությունն իրականացվում է անդամ պետության օրենսդրությանը համապատասխան ստեղծված մասնագիտացված (դասակարգված) մաքսակետերում կամ անդամ պետությունների մաքսային մարմինների բաժիններում:</w:t>
      </w:r>
    </w:p>
    <w:p w:rsidR="00BD7107" w:rsidRPr="004C5F64" w:rsidRDefault="00BD7107" w:rsidP="00BD7107">
      <w:pPr>
        <w:tabs>
          <w:tab w:val="left" w:pos="993"/>
        </w:tabs>
        <w:spacing w:after="160" w:line="360" w:lineRule="auto"/>
        <w:ind w:firstLine="567"/>
        <w:jc w:val="both"/>
      </w:pPr>
      <w:r w:rsidRPr="004C5F64">
        <w:t>3.</w:t>
      </w:r>
      <w:r w:rsidRPr="00E5397F">
        <w:tab/>
      </w:r>
      <w:r w:rsidRPr="004C5F64">
        <w:t>Սույն Կանոնների նպատակներով օգտագործվող հասկացություններն ունեն հետ</w:t>
      </w:r>
      <w:r>
        <w:t>և</w:t>
      </w:r>
      <w:r w:rsidRPr="004C5F64">
        <w:t>յալ իմաստը.</w:t>
      </w:r>
    </w:p>
    <w:p w:rsidR="00BD7107" w:rsidRPr="004C5F64" w:rsidRDefault="00BD7107" w:rsidP="00BD7107">
      <w:pPr>
        <w:tabs>
          <w:tab w:val="left" w:pos="993"/>
        </w:tabs>
        <w:spacing w:after="160" w:line="360" w:lineRule="auto"/>
        <w:ind w:firstLine="567"/>
        <w:jc w:val="both"/>
      </w:pPr>
      <w:r w:rsidRPr="004C5F64">
        <w:t>ադամանդներ՝ տարբեր ձ</w:t>
      </w:r>
      <w:r>
        <w:t>և</w:t>
      </w:r>
      <w:r w:rsidRPr="004C5F64">
        <w:t xml:space="preserve">ի երեսակման, մշակված բնական ալմաստներ, որոնք ունեն հղկված նիստեր </w:t>
      </w:r>
      <w:r>
        <w:t>և</w:t>
      </w:r>
      <w:r w:rsidRPr="004C5F64">
        <w:t xml:space="preserve"> նախատեսված են հետագա օգտագործման համար (ԵԱՏՄ ԱՏԳ ԱԱ ծածկագիր 7102 39 000 0-ից).</w:t>
      </w:r>
    </w:p>
    <w:p w:rsidR="00BD7107" w:rsidRPr="004C5F64" w:rsidRDefault="00BD7107" w:rsidP="00BD7107">
      <w:pPr>
        <w:tabs>
          <w:tab w:val="left" w:pos="993"/>
        </w:tabs>
        <w:spacing w:after="160" w:line="360" w:lineRule="auto"/>
        <w:ind w:firstLine="567"/>
        <w:jc w:val="both"/>
      </w:pPr>
      <w:r w:rsidRPr="004C5F64">
        <w:t xml:space="preserve">հայտատուներ՝ թանկարժեք քարեր արդյունահանող սուբյեկտներ, ադամանդներ արտադրող սուբյեկտներ, բնական ալմաստներից արտադրանք </w:t>
      </w:r>
      <w:r>
        <w:t>և</w:t>
      </w:r>
      <w:r w:rsidRPr="004C5F64">
        <w:t xml:space="preserve"> արտադրատեսակներ արտադրող սուբյեկտներ, իրավաբանական անձինք </w:t>
      </w:r>
      <w:r>
        <w:t>և</w:t>
      </w:r>
      <w:r w:rsidRPr="004C5F64">
        <w:t xml:space="preserve"> որպես անհատ ձեռնարկատեր գրանցված ֆիզիկական անձինք (այսուհետ՝ անհատ ձեռնարկատերեր), որոնք, անդամ պետությունների օրենսդրությանը համապատասխան, իրավունք ունեն թանկարժեք քարերի հետ գործառնություններ իրականացնելու.</w:t>
      </w:r>
      <w:r>
        <w:t xml:space="preserve"> </w:t>
      </w:r>
    </w:p>
    <w:p w:rsidR="00BD7107" w:rsidRPr="004C5F64" w:rsidRDefault="00BD7107" w:rsidP="00BD7107">
      <w:pPr>
        <w:tabs>
          <w:tab w:val="left" w:pos="993"/>
        </w:tabs>
        <w:spacing w:after="160" w:line="360" w:lineRule="auto"/>
        <w:ind w:firstLine="567"/>
        <w:jc w:val="both"/>
      </w:pPr>
      <w:r w:rsidRPr="004C5F64">
        <w:t xml:space="preserve">թանկարժեք քարերի նույնականացում՝ անդամ պետությունների օրենսդրությանը համապատասխան սահմանված անդամ պետությունների լիազորված մարմինների (կազմակերպությունների) կողմից թանկարժեք քարերի դասակարգային </w:t>
      </w:r>
      <w:r>
        <w:t>և</w:t>
      </w:r>
      <w:r w:rsidRPr="004C5F64">
        <w:t xml:space="preserve"> արժեքային բնութագրերի՝ «Ինտերնետ» տեղեկատվական-հեռահաղորդակցական ցանցում՝ Միության պաշտոնական կայքում հրապարակված նորմատիվատեխնիկական փաստաթղթերի պահանջներին համապատասխանության սահմանում՝ հաշվի առնելով համաշխարհային շուկայի գները: Թանկարժեք քարերի դասակարգային </w:t>
      </w:r>
      <w:r>
        <w:t>և</w:t>
      </w:r>
      <w:r w:rsidRPr="004C5F64">
        <w:t xml:space="preserve"> արժեքային բնութագրերը սահմանելու </w:t>
      </w:r>
      <w:r>
        <w:t>և</w:t>
      </w:r>
      <w:r w:rsidRPr="004C5F64">
        <w:t xml:space="preserve"> նորմատիվատեխնիկական փաստաթղթերը հրապարակելու համար նորմատիվատեխնիկական փաստաթղթերում փոփոխությունները կատարվում են թիվ 1 հավելվածի համաձայն սահմանված կարգով.</w:t>
      </w:r>
    </w:p>
    <w:p w:rsidR="00BD7107" w:rsidRPr="004C5F64" w:rsidRDefault="00BD7107" w:rsidP="00BD7107">
      <w:pPr>
        <w:tabs>
          <w:tab w:val="left" w:pos="993"/>
        </w:tabs>
        <w:spacing w:after="160" w:line="360" w:lineRule="auto"/>
        <w:ind w:firstLine="567"/>
        <w:jc w:val="both"/>
      </w:pPr>
      <w:r w:rsidRPr="004C5F64">
        <w:t>թանկարժեք քարեր արդյունահանող սուբյեկտներ՝ անդամ պետության տարածքում թանկարժեք քարերի արդյունահանում իրականացնող իրավաբանական անձինք, որի ռեզիդենտներն են տվյալ իրավաբանական անձինք.</w:t>
      </w:r>
    </w:p>
    <w:p w:rsidR="00BD7107" w:rsidRPr="004C5F64" w:rsidRDefault="00BD7107" w:rsidP="00BD7107">
      <w:pPr>
        <w:tabs>
          <w:tab w:val="left" w:pos="993"/>
        </w:tabs>
        <w:spacing w:after="160" w:line="360" w:lineRule="auto"/>
        <w:ind w:firstLine="567"/>
        <w:jc w:val="both"/>
      </w:pPr>
      <w:r w:rsidRPr="004C5F64">
        <w:t xml:space="preserve">ադամանդներ արտադրող սուբյեկտներ՝ իրավաբանական անձինք </w:t>
      </w:r>
      <w:r>
        <w:t>և</w:t>
      </w:r>
      <w:r w:rsidRPr="004C5F64">
        <w:t xml:space="preserve"> անհատ ձեռնարկատերեր, որոնք իրականացնում են ադամանդներ պատրաստելու նպատակով բնական ալմաստների երեսակում այն անդամ պետությունների օրենսդրությանը համապատասխան, որոնց ռեզիդենտներն են տվյալ իրավաբանական անձինք </w:t>
      </w:r>
      <w:r>
        <w:t>և</w:t>
      </w:r>
      <w:r w:rsidRPr="004C5F64">
        <w:t xml:space="preserve"> անհատ ձեռնարկատերերը.</w:t>
      </w:r>
    </w:p>
    <w:p w:rsidR="00BD7107" w:rsidRPr="004C5F64" w:rsidRDefault="00BD7107" w:rsidP="00BD7107">
      <w:pPr>
        <w:tabs>
          <w:tab w:val="left" w:pos="993"/>
        </w:tabs>
        <w:spacing w:after="160" w:line="360" w:lineRule="auto"/>
        <w:ind w:firstLine="567"/>
        <w:jc w:val="both"/>
      </w:pPr>
      <w:r w:rsidRPr="004C5F64">
        <w:t xml:space="preserve">բնական ալմաստներից արտադրանք </w:t>
      </w:r>
      <w:r>
        <w:t>և</w:t>
      </w:r>
      <w:r w:rsidRPr="004C5F64">
        <w:t xml:space="preserve"> արտադրատեսակներ արտադրող սուբյեկտներ՝ իրավաբանական անձինք </w:t>
      </w:r>
      <w:r>
        <w:t>և</w:t>
      </w:r>
      <w:r w:rsidRPr="004C5F64">
        <w:t xml:space="preserve"> անհատ ձեռնարկատերեր, որոնք ունեն բնական ալմաստներ մշակելու կամ օգտագործելու իրավունք՝ արտադրատեխնիկական նշանակության արտադրանք, ինչպես նա</w:t>
      </w:r>
      <w:r>
        <w:t>և</w:t>
      </w:r>
      <w:r w:rsidRPr="004C5F64">
        <w:t xml:space="preserve"> կենցաղային </w:t>
      </w:r>
      <w:r>
        <w:t>և</w:t>
      </w:r>
      <w:r w:rsidRPr="004C5F64">
        <w:t xml:space="preserve"> ոսկերչական արտադրատեսակներ պատրաստելու նպատակով այն անդամ պետությունների օրենսդրությանը համապատասխան, որոնց ռեզիդենտներն են տվյալ իրավաբանական անձինք </w:t>
      </w:r>
      <w:r>
        <w:t>և</w:t>
      </w:r>
      <w:r w:rsidRPr="004C5F64">
        <w:t xml:space="preserve"> անհատ ձեռնարկատերերը.</w:t>
      </w:r>
    </w:p>
    <w:p w:rsidR="00BD7107" w:rsidRPr="004C5F64" w:rsidRDefault="00BD7107" w:rsidP="00BD7107">
      <w:pPr>
        <w:tabs>
          <w:tab w:val="left" w:pos="993"/>
        </w:tabs>
        <w:spacing w:after="160" w:line="360" w:lineRule="auto"/>
        <w:ind w:firstLine="567"/>
        <w:jc w:val="both"/>
      </w:pPr>
      <w:r w:rsidRPr="004C5F64">
        <w:t xml:space="preserve">հազվագյուտ թանկարժեք քարեր՝ թանկարժեք քարեր, որոնք, թիվ 2 հավելվածի համաձայն սահմանված չափորոշիչներին համապատասխան, հազվագյուտների կատեգորիային են դասված </w:t>
      </w:r>
      <w:r>
        <w:t>և</w:t>
      </w:r>
      <w:r w:rsidRPr="004C5F64">
        <w:t xml:space="preserve"> նախատեսված են անդամ պետությունների օրենսդրությամբ սահմանված նպատակներով օգտագործելու համար:</w:t>
      </w:r>
      <w:r>
        <w:t xml:space="preserve"> </w:t>
      </w:r>
      <w:r w:rsidRPr="004C5F64">
        <w:t>Թանկարժեք քարերը հազվագյուտների կատեգորիային դասելու կարգը կարող է սահմանվել անդամ պետությունների օրենսդրությամբ.</w:t>
      </w:r>
    </w:p>
    <w:p w:rsidR="00BD7107" w:rsidRPr="004C5F64" w:rsidRDefault="00BD7107" w:rsidP="00BD7107">
      <w:pPr>
        <w:tabs>
          <w:tab w:val="left" w:pos="993"/>
        </w:tabs>
        <w:spacing w:after="160" w:line="360" w:lineRule="auto"/>
        <w:ind w:firstLine="567"/>
        <w:jc w:val="both"/>
      </w:pPr>
      <w:r w:rsidRPr="004C5F64">
        <w:t>սաթի հազվագյուտ գոյացություններ՝ 1000 գրամից ավելի զանգվածով սաթի գոյացություններ՝ բազմազան, յուրահատուկ ձ</w:t>
      </w:r>
      <w:r>
        <w:t>և</w:t>
      </w:r>
      <w:r w:rsidRPr="004C5F64">
        <w:t xml:space="preserve">ի, իրենց կառուցվածքով համեմատաբար միաձույլ (80 տոկոսից ոչ պակաս), նմուշի ամբողջականությունը վտանգող թափանցանց փչուկներ, աչքով տեսանելի ճաքեր չունեցող, բազմազան գունային գամմա ունեցող, հնարավոր է՝ ֆլորայի </w:t>
      </w:r>
      <w:r>
        <w:t>և</w:t>
      </w:r>
      <w:r w:rsidRPr="004C5F64">
        <w:t xml:space="preserve"> ֆաունայի լավ պահպանված, 10 մմ–ից ավելի ներամփոփումներով: Սաթի հազվագյուտ գոյացությունները թանկարժեք քարերի շարքին դասելու կարգը կարող է սահմանվել անդամ պետությունների օրենսդրությամբ:</w:t>
      </w:r>
    </w:p>
    <w:p w:rsidR="00BD7107" w:rsidRPr="004C5F64" w:rsidRDefault="00BD7107" w:rsidP="00BD7107">
      <w:pPr>
        <w:tabs>
          <w:tab w:val="left" w:pos="993"/>
        </w:tabs>
        <w:spacing w:after="160" w:line="360" w:lineRule="auto"/>
        <w:ind w:firstLine="567"/>
        <w:jc w:val="both"/>
      </w:pPr>
      <w:r w:rsidRPr="004C5F64">
        <w:t xml:space="preserve">Սույն Կանոններում օգտագործվող այլ հասկացություններ կիրառվում են «Երրորդ երկրների առնչությամբ ոչ սակագնային կարգավորման միջոցների մասին» արձանագրությամբ («Եվրասիական տնտեսական միության մասին» 2014 թվականի մայիսի 29–ի պայմանագրի թիվ 7 հավելված) </w:t>
      </w:r>
      <w:r>
        <w:t>և</w:t>
      </w:r>
      <w:r w:rsidRPr="004C5F64">
        <w:t xml:space="preserve"> Միության իրավունքի մաս կազմող միջազգային պայմանագրերով սահմանված իմաստներով:</w:t>
      </w:r>
    </w:p>
    <w:p w:rsidR="00BD7107" w:rsidRPr="004C5F64" w:rsidRDefault="00BD7107" w:rsidP="00BD7107">
      <w:pPr>
        <w:tabs>
          <w:tab w:val="left" w:pos="993"/>
        </w:tabs>
        <w:spacing w:after="160" w:line="360" w:lineRule="auto"/>
        <w:ind w:firstLine="567"/>
        <w:jc w:val="both"/>
      </w:pPr>
      <w:r w:rsidRPr="004C5F64">
        <w:t>4.</w:t>
      </w:r>
      <w:r w:rsidRPr="00E5397F">
        <w:tab/>
      </w:r>
      <w:r w:rsidRPr="004C5F64">
        <w:t xml:space="preserve">Թանկարժեք քարերի </w:t>
      </w:r>
      <w:r>
        <w:t>և</w:t>
      </w:r>
      <w:r w:rsidRPr="004C5F64">
        <w:t xml:space="preserve"> թանկարժեք քարերից ստացված արտադրատեսակների պետական վերահսկողություն իրականացնելիս անցկացվում են հետ</w:t>
      </w:r>
      <w:r>
        <w:t>և</w:t>
      </w:r>
      <w:r w:rsidRPr="004C5F64">
        <w:t>յալ միջոցառումները.</w:t>
      </w:r>
      <w:r>
        <w:t xml:space="preserve"> </w:t>
      </w:r>
    </w:p>
    <w:p w:rsidR="00BD7107" w:rsidRPr="004C5F64" w:rsidRDefault="00BD7107" w:rsidP="00BD7107">
      <w:pPr>
        <w:tabs>
          <w:tab w:val="left" w:pos="993"/>
        </w:tabs>
        <w:spacing w:after="160" w:line="360" w:lineRule="auto"/>
        <w:ind w:firstLine="567"/>
        <w:jc w:val="both"/>
      </w:pPr>
      <w:r w:rsidRPr="004C5F64">
        <w:t>ա)</w:t>
      </w:r>
      <w:r w:rsidRPr="00E5397F">
        <w:tab/>
      </w:r>
      <w:r w:rsidRPr="004C5F64">
        <w:t xml:space="preserve">Միության մաքսային տարածքից արտահանվող թանկարժեք քարերի ծագման </w:t>
      </w:r>
      <w:r>
        <w:t>և</w:t>
      </w:r>
      <w:r w:rsidRPr="004C5F64">
        <w:t xml:space="preserve"> դրանք տիրապետելու օրինականության ստուգում՝ սույն Կանոններին համապատասխան ներկայացված փաստաթղթերի հիման վրա.</w:t>
      </w:r>
      <w:r>
        <w:t xml:space="preserve"> </w:t>
      </w:r>
    </w:p>
    <w:p w:rsidR="00BD7107" w:rsidRPr="004C5F64" w:rsidRDefault="00BD7107" w:rsidP="00BD7107">
      <w:pPr>
        <w:tabs>
          <w:tab w:val="left" w:pos="993"/>
        </w:tabs>
        <w:spacing w:after="160" w:line="360" w:lineRule="auto"/>
        <w:ind w:firstLine="567"/>
        <w:jc w:val="both"/>
      </w:pPr>
      <w:r w:rsidRPr="004C5F64">
        <w:t>բ)</w:t>
      </w:r>
      <w:r w:rsidRPr="00E5397F">
        <w:tab/>
      </w:r>
      <w:r w:rsidRPr="004C5F64">
        <w:t xml:space="preserve">«Ինտերնետ» տեղեկատվական-հեռահաղորդակցական ցանցում՝ Միության պաշտոնական կայքում հրապարակված նորմատիվատեխնիկական փաստաթղթերի </w:t>
      </w:r>
      <w:r>
        <w:t>և</w:t>
      </w:r>
      <w:r w:rsidRPr="004C5F64">
        <w:t xml:space="preserve"> սույն Կանոններին համապատասխան ներկայացված փաստաթղթերի հետ Միության մաքսային տարածքից արտահանվող թանկարժեք քարերի տեսակավորման որակի </w:t>
      </w:r>
      <w:r>
        <w:t>և</w:t>
      </w:r>
      <w:r w:rsidRPr="004C5F64">
        <w:t xml:space="preserve"> գնահատման համապատասխանության ստուգում. </w:t>
      </w:r>
    </w:p>
    <w:p w:rsidR="00BD7107" w:rsidRPr="004C5F64" w:rsidRDefault="00BD7107" w:rsidP="00BD7107">
      <w:pPr>
        <w:tabs>
          <w:tab w:val="left" w:pos="993"/>
        </w:tabs>
        <w:spacing w:after="160" w:line="360" w:lineRule="auto"/>
        <w:ind w:firstLine="567"/>
        <w:jc w:val="both"/>
      </w:pPr>
      <w:r w:rsidRPr="004C5F64">
        <w:t>գ)</w:t>
      </w:r>
      <w:r w:rsidRPr="00E5397F">
        <w:tab/>
      </w:r>
      <w:r w:rsidRPr="004C5F64">
        <w:t>թանկարժեք քարերի նույնականացում.</w:t>
      </w:r>
    </w:p>
    <w:p w:rsidR="00BD7107" w:rsidRPr="004C5F64" w:rsidRDefault="00BD7107" w:rsidP="00BD7107">
      <w:pPr>
        <w:tabs>
          <w:tab w:val="left" w:pos="993"/>
        </w:tabs>
        <w:spacing w:after="160" w:line="360" w:lineRule="auto"/>
        <w:ind w:firstLine="567"/>
        <w:jc w:val="both"/>
      </w:pPr>
      <w:r w:rsidRPr="004C5F64">
        <w:t>դ)</w:t>
      </w:r>
      <w:r w:rsidRPr="00E5397F">
        <w:tab/>
      </w:r>
      <w:r w:rsidRPr="004C5F64">
        <w:t xml:space="preserve">սույն Կանոններին համապատասխան ներկայացված փաստաթղթերի </w:t>
      </w:r>
      <w:r>
        <w:t>և</w:t>
      </w:r>
      <w:r w:rsidRPr="004C5F64">
        <w:t xml:space="preserve"> նորմատիվատեխնիկական փաստաթղթերի հետ թանկարժեք քարերից ստացված արտադրատեսակների համապատասխանության ստուգում. </w:t>
      </w:r>
    </w:p>
    <w:p w:rsidR="00BD7107" w:rsidRPr="004C5F64" w:rsidRDefault="00BD7107" w:rsidP="00BD7107">
      <w:pPr>
        <w:tabs>
          <w:tab w:val="left" w:pos="993"/>
        </w:tabs>
        <w:spacing w:after="160" w:line="360" w:lineRule="auto"/>
        <w:ind w:firstLine="567"/>
        <w:jc w:val="both"/>
      </w:pPr>
      <w:r w:rsidRPr="004C5F64">
        <w:t>ե)</w:t>
      </w:r>
      <w:r w:rsidRPr="00E5397F">
        <w:tab/>
      </w:r>
      <w:r w:rsidRPr="004C5F64">
        <w:t xml:space="preserve">թանկարժեք քարերի առաջնային դասակարգման ժամանակ (դրանց արդյունահանման ժամանակ) թանկարժեք քարերը հազվագյուտների կատեգորիային դասելու սահմանված կարգի </w:t>
      </w:r>
      <w:r>
        <w:t>և</w:t>
      </w:r>
      <w:r w:rsidRPr="004C5F64">
        <w:t xml:space="preserve"> սաթի հազվագյուտ գոյացությունները թանկարժեք քարերի շարքին դասելու կարգի պահպանման ստուգում այն դեպքում, երբ այդ կարգերը սահմանված են անդամ պետության օրենսդրությամբ.</w:t>
      </w:r>
    </w:p>
    <w:p w:rsidR="00BD7107" w:rsidRPr="004C5F64" w:rsidRDefault="00BD7107" w:rsidP="00BD7107">
      <w:pPr>
        <w:tabs>
          <w:tab w:val="left" w:pos="993"/>
        </w:tabs>
        <w:spacing w:after="160" w:line="360" w:lineRule="auto"/>
        <w:ind w:firstLine="567"/>
        <w:jc w:val="both"/>
      </w:pPr>
      <w:r w:rsidRPr="004C5F64">
        <w:t>զ)</w:t>
      </w:r>
      <w:r w:rsidRPr="00E5397F">
        <w:tab/>
      </w:r>
      <w:r w:rsidRPr="004C5F64">
        <w:t xml:space="preserve">թանկարժեք քարերն անդամ պետությունների թանկարժեք մետաղների </w:t>
      </w:r>
      <w:r>
        <w:t>և</w:t>
      </w:r>
      <w:r w:rsidRPr="004C5F64">
        <w:t xml:space="preserve"> թանկարժեք քարերի պետական ֆոնդերում ներառելու նպատակով դրանք ձեռք բերելու համար անդամ պետության օրենսդրությամբ սահմանված նախապատվության իրավունքի պահպանման ստուգում.</w:t>
      </w:r>
    </w:p>
    <w:p w:rsidR="00BD7107" w:rsidRPr="004C5F64" w:rsidRDefault="00BD7107" w:rsidP="00BD7107">
      <w:pPr>
        <w:tabs>
          <w:tab w:val="left" w:pos="993"/>
        </w:tabs>
        <w:spacing w:after="160" w:line="360" w:lineRule="auto"/>
        <w:ind w:firstLine="567"/>
        <w:jc w:val="both"/>
      </w:pPr>
      <w:r w:rsidRPr="004C5F64">
        <w:t>է)</w:t>
      </w:r>
      <w:r w:rsidRPr="00E5397F">
        <w:tab/>
      </w:r>
      <w:r w:rsidRPr="004C5F64">
        <w:t>անդամ պետությունների չմշակված բնական ալմաստների հավաստագրման միջազգային սխեմայի (այսուհետ՝ Քիմբերլի գործընթացի հավաստագիր) հավաստագրերի ձ</w:t>
      </w:r>
      <w:r>
        <w:t>և</w:t>
      </w:r>
      <w:r w:rsidRPr="004C5F64">
        <w:t xml:space="preserve">ակերպում, տրամադրում </w:t>
      </w:r>
      <w:r>
        <w:t>և</w:t>
      </w:r>
      <w:r w:rsidRPr="004C5F64">
        <w:t xml:space="preserve"> (կամ) հաշվառում, ինչպես նա</w:t>
      </w:r>
      <w:r>
        <w:t>և</w:t>
      </w:r>
      <w:r w:rsidRPr="004C5F64">
        <w:t xml:space="preserve"> երրորդ երկրների կողմից տրված Քիմբերլի գործընթացի հավաստագրերի ստուգում </w:t>
      </w:r>
      <w:r>
        <w:t>և</w:t>
      </w:r>
      <w:r w:rsidRPr="004C5F64">
        <w:t xml:space="preserve"> հաշվառում՝ չմշակված բնական ալմաստների հավաստագրման միջազգային սխեման իրականացնելու նպատակով.</w:t>
      </w:r>
    </w:p>
    <w:p w:rsidR="00BD7107" w:rsidRPr="004C5F64" w:rsidRDefault="00BD7107" w:rsidP="00BD7107">
      <w:pPr>
        <w:tabs>
          <w:tab w:val="left" w:pos="993"/>
        </w:tabs>
        <w:spacing w:after="160" w:line="360" w:lineRule="auto"/>
        <w:ind w:firstLine="567"/>
        <w:jc w:val="both"/>
      </w:pPr>
      <w:r w:rsidRPr="004C5F64">
        <w:t>զ)</w:t>
      </w:r>
      <w:r w:rsidRPr="00E5397F">
        <w:tab/>
      </w:r>
      <w:r w:rsidRPr="004C5F64">
        <w:t xml:space="preserve">նույնականացում </w:t>
      </w:r>
      <w:r>
        <w:t>և</w:t>
      </w:r>
      <w:r w:rsidRPr="004C5F64">
        <w:t xml:space="preserve"> ծագման ստուգում՝ </w:t>
      </w:r>
    </w:p>
    <w:p w:rsidR="00BD7107" w:rsidRPr="004C5F64" w:rsidRDefault="00BD7107" w:rsidP="00BD7107">
      <w:pPr>
        <w:tabs>
          <w:tab w:val="left" w:pos="993"/>
        </w:tabs>
        <w:spacing w:after="160" w:line="360" w:lineRule="auto"/>
        <w:ind w:firstLine="567"/>
        <w:jc w:val="both"/>
      </w:pPr>
      <w:r w:rsidRPr="004C5F64">
        <w:t>Միության մաքսային տարածք ներմուծվող մշակված թանկարժեք քարերի՝ Միության մաքսային տարածքից նախկինում արտահանված չմշակված թանկարժեք քարերից դրանք պատրաստելու հնարավորությունը որոշելու նպատակով.</w:t>
      </w:r>
    </w:p>
    <w:p w:rsidR="00BD7107" w:rsidRPr="004C5F64" w:rsidRDefault="00BD7107" w:rsidP="00BD7107">
      <w:pPr>
        <w:tabs>
          <w:tab w:val="left" w:pos="993"/>
        </w:tabs>
        <w:spacing w:after="160" w:line="360" w:lineRule="auto"/>
        <w:ind w:firstLine="567"/>
        <w:jc w:val="both"/>
      </w:pPr>
      <w:r w:rsidRPr="004C5F64">
        <w:t>Միության մաքսային տարածքից արտահանվող մշակված թանկարժեք քարերի՝ Միության մաքսային տարածք</w:t>
      </w:r>
      <w:r>
        <w:t xml:space="preserve"> </w:t>
      </w:r>
      <w:r w:rsidRPr="004C5F64">
        <w:t>նախկինում ներմուծված չմշակված թանկարժեք քարերից դրանք պատրաստելու հնարավորությունը որոշելու նպատակով:</w:t>
      </w:r>
    </w:p>
    <w:p w:rsidR="00BD7107" w:rsidRPr="004C5F64" w:rsidRDefault="00BD7107" w:rsidP="00BD7107">
      <w:pPr>
        <w:tabs>
          <w:tab w:val="left" w:pos="993"/>
        </w:tabs>
        <w:spacing w:after="160" w:line="360" w:lineRule="auto"/>
        <w:ind w:firstLine="567"/>
        <w:jc w:val="both"/>
      </w:pPr>
      <w:r w:rsidRPr="004C5F64">
        <w:t>5.</w:t>
      </w:r>
      <w:r w:rsidRPr="00E5397F">
        <w:tab/>
      </w:r>
      <w:r w:rsidRPr="004C5F64">
        <w:t>Թանկարժեք քարերի պետական վերահսկողությունն իրականացնելու համար հայտատուները կամ համապատասխան լիազորությունների գրավոր հաստատում ունեցող նրանց ներկայացուցիչները ներկայացնում են հետ</w:t>
      </w:r>
      <w:r>
        <w:t>և</w:t>
      </w:r>
      <w:r w:rsidRPr="004C5F64">
        <w:t>յալ փաստաթղթերն ու տեղեկությունները.</w:t>
      </w:r>
    </w:p>
    <w:p w:rsidR="00BD7107" w:rsidRPr="004C5F64" w:rsidRDefault="00BD7107" w:rsidP="00BD7107">
      <w:pPr>
        <w:tabs>
          <w:tab w:val="left" w:pos="993"/>
        </w:tabs>
        <w:spacing w:after="160" w:line="360" w:lineRule="auto"/>
        <w:ind w:firstLine="567"/>
        <w:jc w:val="both"/>
      </w:pPr>
      <w:r w:rsidRPr="004C5F64">
        <w:t>ա)</w:t>
      </w:r>
      <w:r w:rsidRPr="00E5397F">
        <w:tab/>
      </w:r>
      <w:r w:rsidRPr="004C5F64">
        <w:t xml:space="preserve">դիմում-հայտ, որտեղ նշվում են հայտատուի մասին տվյալները (այդ թվում՝ հայտատուի գտնվելու վայրը) </w:t>
      </w:r>
      <w:r>
        <w:t>և</w:t>
      </w:r>
      <w:r w:rsidRPr="004C5F64">
        <w:t xml:space="preserve"> թանկարժեք քարերի պետական վերահսկողությունն իրականացնելու համար անհրաժեշտ կից ներկայացվող փաստաթղթերի ցանկը. </w:t>
      </w:r>
    </w:p>
    <w:p w:rsidR="00BD7107" w:rsidRPr="004C5F64" w:rsidRDefault="00BD7107" w:rsidP="00BD7107">
      <w:pPr>
        <w:tabs>
          <w:tab w:val="left" w:pos="993"/>
        </w:tabs>
        <w:spacing w:after="160" w:line="360" w:lineRule="auto"/>
        <w:ind w:firstLine="567"/>
        <w:jc w:val="both"/>
      </w:pPr>
      <w:r w:rsidRPr="004C5F64">
        <w:t>բ)</w:t>
      </w:r>
      <w:r w:rsidRPr="00E5397F">
        <w:tab/>
      </w:r>
      <w:r w:rsidRPr="004C5F64">
        <w:t>արտաքին առ</w:t>
      </w:r>
      <w:r>
        <w:t>և</w:t>
      </w:r>
      <w:r w:rsidRPr="004C5F64">
        <w:t xml:space="preserve">տրային պայմանագրի պատճենը, դրա հավելվածները </w:t>
      </w:r>
      <w:r>
        <w:t>և</w:t>
      </w:r>
      <w:r w:rsidRPr="004C5F64">
        <w:t xml:space="preserve"> (կամ) դրանցում կատարված լրացումները, իսկ արտաքին առ</w:t>
      </w:r>
      <w:r>
        <w:t>և</w:t>
      </w:r>
      <w:r w:rsidRPr="004C5F64">
        <w:t>տրային պայմանագրի բացակայության դեպքում՝ կողմերի մտադրությունները հաստատող այլ փաստաթղթի պատճենը.</w:t>
      </w:r>
    </w:p>
    <w:p w:rsidR="00BD7107" w:rsidRPr="004C5F64" w:rsidRDefault="00BD7107" w:rsidP="00BD7107">
      <w:pPr>
        <w:tabs>
          <w:tab w:val="left" w:pos="993"/>
        </w:tabs>
        <w:spacing w:after="160" w:line="360" w:lineRule="auto"/>
        <w:ind w:firstLine="567"/>
        <w:jc w:val="both"/>
      </w:pPr>
      <w:r w:rsidRPr="004C5F64">
        <w:t>գ)</w:t>
      </w:r>
      <w:r w:rsidRPr="00E5397F">
        <w:tab/>
      </w:r>
      <w:r w:rsidRPr="004C5F64">
        <w:t>միջնորդական պայմանագրի պատճենը (եթե որպես հայտատու հանդես է գալիս միջնորդը).</w:t>
      </w:r>
    </w:p>
    <w:p w:rsidR="00BD7107" w:rsidRPr="004C5F64" w:rsidRDefault="00BD7107" w:rsidP="00BD7107">
      <w:pPr>
        <w:tabs>
          <w:tab w:val="left" w:pos="993"/>
        </w:tabs>
        <w:spacing w:after="160" w:line="360" w:lineRule="auto"/>
        <w:ind w:firstLine="567"/>
        <w:jc w:val="both"/>
      </w:pPr>
      <w:r w:rsidRPr="004C5F64">
        <w:t>դ)</w:t>
      </w:r>
      <w:r w:rsidRPr="00E5397F">
        <w:tab/>
      </w:r>
      <w:r w:rsidRPr="004C5F64">
        <w:t>անդամ պետության օրենսդրությանը համապատասխան տրված հատուկ հաշվառման կանգնելու մասին փաստաթղթերի պատճենը կամ գործունեության տեսակի համար լիցենզիայի պատճենը.</w:t>
      </w:r>
    </w:p>
    <w:p w:rsidR="00BD7107" w:rsidRPr="004C5F64" w:rsidRDefault="00BD7107" w:rsidP="00BD7107">
      <w:pPr>
        <w:tabs>
          <w:tab w:val="left" w:pos="993"/>
        </w:tabs>
        <w:spacing w:after="160" w:line="360" w:lineRule="auto"/>
        <w:ind w:firstLine="567"/>
        <w:jc w:val="both"/>
      </w:pPr>
      <w:r w:rsidRPr="004C5F64">
        <w:t>ե)</w:t>
      </w:r>
      <w:r w:rsidRPr="00E5397F">
        <w:tab/>
      </w:r>
      <w:r w:rsidRPr="004C5F64">
        <w:t>ընդերքօգտագործման իրավունքի</w:t>
      </w:r>
      <w:r>
        <w:t xml:space="preserve"> </w:t>
      </w:r>
      <w:r w:rsidRPr="004C5F64">
        <w:t>լիցենզիայի կամ պայմանագրի պատճենը (թանկարժեք քարեր արդյունահանող սուբյեկտների համար).</w:t>
      </w:r>
    </w:p>
    <w:p w:rsidR="00BD7107" w:rsidRPr="004C5F64" w:rsidRDefault="00BD7107" w:rsidP="00BD7107">
      <w:pPr>
        <w:tabs>
          <w:tab w:val="left" w:pos="993"/>
        </w:tabs>
        <w:spacing w:after="160" w:line="360" w:lineRule="auto"/>
        <w:ind w:firstLine="567"/>
        <w:jc w:val="both"/>
      </w:pPr>
      <w:r w:rsidRPr="004C5F64">
        <w:t>զ)</w:t>
      </w:r>
      <w:r w:rsidRPr="00E5397F">
        <w:tab/>
      </w:r>
      <w:r w:rsidRPr="004C5F64">
        <w:t xml:space="preserve">հայտատուի կանոնադրական </w:t>
      </w:r>
      <w:r>
        <w:t>և</w:t>
      </w:r>
      <w:r w:rsidRPr="004C5F64">
        <w:t xml:space="preserve"> գրանցման փաստաթղթերի պատճենները:</w:t>
      </w:r>
    </w:p>
    <w:p w:rsidR="00BD7107" w:rsidRPr="004C5F64" w:rsidRDefault="00BD7107" w:rsidP="00BD7107">
      <w:pPr>
        <w:tabs>
          <w:tab w:val="left" w:pos="993"/>
        </w:tabs>
        <w:spacing w:after="160" w:line="360" w:lineRule="auto"/>
        <w:ind w:firstLine="567"/>
        <w:jc w:val="both"/>
      </w:pPr>
      <w:r w:rsidRPr="004C5F64">
        <w:t>6.</w:t>
      </w:r>
      <w:r w:rsidRPr="00E5397F">
        <w:tab/>
      </w:r>
      <w:r w:rsidRPr="004C5F64">
        <w:t>Միության մաքսային տարածք ներմուծված չմշակված բնական ալմաստների պետական վերահսկողությունն իրականացնելիս սույն Կանոնների 5-րդ կետում նշված փաստաթղթերի հետ ներկայացվում է արտահանող պետության Քիմբերլի գործընթացի հավաստագիրը, որը ձ</w:t>
      </w:r>
      <w:r>
        <w:t>և</w:t>
      </w:r>
      <w:r w:rsidRPr="004C5F64">
        <w:t>ակերպվել է չմշակված բնական ալմաստների հավաստագրման միջազգային սխեմայի պահանջներին համապատասխան:</w:t>
      </w:r>
    </w:p>
    <w:p w:rsidR="00BD7107" w:rsidRPr="004C5F64" w:rsidRDefault="00BD7107" w:rsidP="00BD7107">
      <w:pPr>
        <w:tabs>
          <w:tab w:val="left" w:pos="993"/>
        </w:tabs>
        <w:spacing w:after="160" w:line="360" w:lineRule="auto"/>
        <w:ind w:firstLine="567"/>
        <w:jc w:val="both"/>
      </w:pPr>
      <w:r w:rsidRPr="004C5F64">
        <w:t>7.</w:t>
      </w:r>
      <w:r w:rsidRPr="00E5397F">
        <w:tab/>
      </w:r>
      <w:r w:rsidRPr="004C5F64">
        <w:t>Միության մաքսային տարածքից արտահանելու համար նախատեսված չմշակված թանկարժեք քարերի պետական վերահսկողությունն իրականացնելիս սույն Կանոնների 5-րդ կետում նշված փաստաթղթերի հետ ներկայացվում են հետ</w:t>
      </w:r>
      <w:r>
        <w:t>և</w:t>
      </w:r>
      <w:r w:rsidRPr="004C5F64">
        <w:t>յալ փաստաթղթերը.</w:t>
      </w:r>
    </w:p>
    <w:p w:rsidR="00BD7107" w:rsidRPr="004C5F64" w:rsidRDefault="00BD7107" w:rsidP="00BD7107">
      <w:pPr>
        <w:tabs>
          <w:tab w:val="left" w:pos="993"/>
        </w:tabs>
        <w:spacing w:after="160" w:line="360" w:lineRule="auto"/>
        <w:ind w:firstLine="567"/>
        <w:jc w:val="both"/>
      </w:pPr>
      <w:r w:rsidRPr="004C5F64">
        <w:t>ա)</w:t>
      </w:r>
      <w:r w:rsidRPr="00E5397F">
        <w:tab/>
      </w:r>
      <w:r w:rsidRPr="004C5F64">
        <w:t xml:space="preserve">անդամ պետությունների տարածքներում չմշակված թանկարժեք քարերի գնման պայմանագրեր, հանձնման ակտեր </w:t>
      </w:r>
      <w:r>
        <w:t>և</w:t>
      </w:r>
      <w:r w:rsidRPr="004C5F64">
        <w:t xml:space="preserve"> մասնագրեր (կոմպլեկտայնության ցանկեր), այդ թվում՝ տվյալ պայմանագրով ձեռք բերված չմշակված թանկարժեք քարերի խմբաքանակի մասը Միության մաքսային տարածքից արտահանելու դեպքում.</w:t>
      </w:r>
    </w:p>
    <w:p w:rsidR="00BD7107" w:rsidRPr="004C5F64" w:rsidRDefault="00BD7107" w:rsidP="00BD7107">
      <w:pPr>
        <w:tabs>
          <w:tab w:val="left" w:pos="993"/>
        </w:tabs>
        <w:spacing w:after="160" w:line="360" w:lineRule="auto"/>
        <w:ind w:firstLine="567"/>
        <w:jc w:val="both"/>
      </w:pPr>
      <w:r w:rsidRPr="004C5F64">
        <w:t>բ)</w:t>
      </w:r>
      <w:r w:rsidRPr="00E5397F">
        <w:tab/>
      </w:r>
      <w:r w:rsidRPr="004C5F64">
        <w:t>անդամ պետությունների օրենսդրությամբ սահմանված կարգով ներկայացված թանկարժեք քարերի գնման պայմանագրերով Միության մաքսային տարածքից արտահանվող (անդամ պետությունների ներքին շուկայում չմշակված թանկարժեք քարերի ձեռքբերում) չմշակված թանկարժեք քարերով գործարքների հաշվառման մասին հաստատում.</w:t>
      </w:r>
    </w:p>
    <w:p w:rsidR="00BD7107" w:rsidRPr="004C5F64" w:rsidRDefault="00BD7107" w:rsidP="00BD7107">
      <w:pPr>
        <w:tabs>
          <w:tab w:val="left" w:pos="993"/>
        </w:tabs>
        <w:spacing w:after="160" w:line="360" w:lineRule="auto"/>
        <w:ind w:firstLine="567"/>
        <w:jc w:val="both"/>
      </w:pPr>
      <w:r w:rsidRPr="004C5F64">
        <w:t>գ)</w:t>
      </w:r>
      <w:r w:rsidRPr="00E5397F">
        <w:tab/>
      </w:r>
      <w:r w:rsidRPr="004C5F64">
        <w:t>ըստ արտաքին առ</w:t>
      </w:r>
      <w:r>
        <w:t>և</w:t>
      </w:r>
      <w:r w:rsidRPr="004C5F64">
        <w:t>տրային պայմանագրի՝ թիվ 3 հավելվածի համաձայն սահմանված ձ</w:t>
      </w:r>
      <w:r>
        <w:t>և</w:t>
      </w:r>
      <w:r w:rsidRPr="004C5F64">
        <w:t>ով կազմված չմշակված թանկարժեք քարերի օգտագործման մասին տեղեկանք.</w:t>
      </w:r>
    </w:p>
    <w:p w:rsidR="00BD7107" w:rsidRPr="004C5F64" w:rsidRDefault="00BD7107" w:rsidP="00BD7107">
      <w:pPr>
        <w:tabs>
          <w:tab w:val="left" w:pos="993"/>
        </w:tabs>
        <w:spacing w:after="160" w:line="360" w:lineRule="auto"/>
        <w:ind w:firstLine="567"/>
        <w:jc w:val="both"/>
      </w:pPr>
      <w:r w:rsidRPr="004C5F64">
        <w:t>դ)</w:t>
      </w:r>
      <w:r w:rsidRPr="00E5397F">
        <w:tab/>
      </w:r>
      <w:r w:rsidRPr="004C5F64">
        <w:t xml:space="preserve">թանկարժեք քարեր արդյունահանող սուբյեկտների, ադամանդներ արտադրող սուբյեկտների կամ բնական ալմաստներից արտադրանք </w:t>
      </w:r>
      <w:r>
        <w:t>և</w:t>
      </w:r>
      <w:r w:rsidRPr="004C5F64">
        <w:t xml:space="preserve"> արտադրատեսակներ արտադրող սուբյեկտների հետ կնքված միջնորդական պայմանագրեր (եթե չմշակված բնական ալմաստների արտահանման ժամանակ որպես հայտատու հանդես են գալիս իրավաբանական անձինք </w:t>
      </w:r>
      <w:r>
        <w:t>և</w:t>
      </w:r>
      <w:r w:rsidRPr="004C5F64">
        <w:t xml:space="preserve"> անհատ ձեռնարկատերերը, որոնք, անդամ պետության օրենսդրությանը համապատասխան, ունեն թանկարժեք քարերով գործառնություններ իրականացնելու իրավունք </w:t>
      </w:r>
      <w:r>
        <w:t>և</w:t>
      </w:r>
      <w:r w:rsidRPr="004C5F64">
        <w:t xml:space="preserve"> կանգնած են հատուկ հաշվառման).</w:t>
      </w:r>
    </w:p>
    <w:p w:rsidR="00BD7107" w:rsidRPr="004C5F64" w:rsidRDefault="00BD7107" w:rsidP="00BD7107">
      <w:pPr>
        <w:tabs>
          <w:tab w:val="left" w:pos="993"/>
        </w:tabs>
        <w:spacing w:after="160" w:line="360" w:lineRule="auto"/>
        <w:ind w:firstLine="567"/>
        <w:jc w:val="both"/>
      </w:pPr>
      <w:r w:rsidRPr="004C5F64">
        <w:t>ե)</w:t>
      </w:r>
      <w:r w:rsidRPr="00E5397F">
        <w:tab/>
      </w:r>
      <w:r w:rsidRPr="004C5F64">
        <w:t>անդամ պետության օրենսդրությամբ նախատեսված այլ փաստաթղթեր:</w:t>
      </w:r>
    </w:p>
    <w:p w:rsidR="00BD7107" w:rsidRPr="004C5F64" w:rsidRDefault="00BD7107" w:rsidP="00BD7107">
      <w:pPr>
        <w:tabs>
          <w:tab w:val="left" w:pos="993"/>
        </w:tabs>
        <w:spacing w:after="160" w:line="360" w:lineRule="auto"/>
        <w:ind w:firstLine="567"/>
        <w:jc w:val="both"/>
      </w:pPr>
      <w:r w:rsidRPr="004C5F64">
        <w:t>8.</w:t>
      </w:r>
      <w:r w:rsidRPr="00E5397F">
        <w:tab/>
      </w:r>
      <w:r w:rsidRPr="004C5F64">
        <w:t>Միության մաքսային տարածքից արտահանելու համար նախատեսված մշակված բնական ալմաստների պետական վերահսկողությունն իրականացնելիս, ի լրումն սույն Կանոնների 5-րդ կետում նշված փաստաթղթերի, ներկայացվում են հետ</w:t>
      </w:r>
      <w:r>
        <w:t>և</w:t>
      </w:r>
      <w:r w:rsidRPr="004C5F64">
        <w:t>յալ փաստաթղթերը.</w:t>
      </w:r>
    </w:p>
    <w:p w:rsidR="00BD7107" w:rsidRPr="004C5F64" w:rsidRDefault="00BD7107" w:rsidP="00BD7107">
      <w:pPr>
        <w:tabs>
          <w:tab w:val="left" w:pos="993"/>
        </w:tabs>
        <w:spacing w:after="160" w:line="360" w:lineRule="auto"/>
        <w:ind w:firstLine="567"/>
        <w:jc w:val="both"/>
      </w:pPr>
      <w:r w:rsidRPr="004C5F64">
        <w:t>ա)</w:t>
      </w:r>
      <w:r w:rsidRPr="00E5397F">
        <w:tab/>
      </w:r>
      <w:r w:rsidRPr="004C5F64">
        <w:t xml:space="preserve">բեռնառաքման մասնագիր, որում արտացոլված է մշակված թանկարժեք քարերի ամբողջական տեսականին՝ քանակական </w:t>
      </w:r>
      <w:r>
        <w:t>և</w:t>
      </w:r>
      <w:r w:rsidRPr="004C5F64">
        <w:t xml:space="preserve"> արժեքային արտահայտությամբ.</w:t>
      </w:r>
    </w:p>
    <w:p w:rsidR="00BD7107" w:rsidRPr="004C5F64" w:rsidRDefault="00BD7107" w:rsidP="00BD7107">
      <w:pPr>
        <w:tabs>
          <w:tab w:val="left" w:pos="993"/>
        </w:tabs>
        <w:spacing w:after="160" w:line="360" w:lineRule="auto"/>
        <w:ind w:firstLine="567"/>
        <w:jc w:val="both"/>
      </w:pPr>
      <w:r w:rsidRPr="004C5F64">
        <w:t>բ)</w:t>
      </w:r>
      <w:r w:rsidRPr="00E5397F">
        <w:tab/>
      </w:r>
      <w:r w:rsidRPr="004C5F64">
        <w:t>մշակված թանկարժեք քարերի ընդհանրացված մասնագիր՝ ըստ չափաքաշային խմբերի.</w:t>
      </w:r>
    </w:p>
    <w:p w:rsidR="00BD7107" w:rsidRPr="004C5F64" w:rsidRDefault="00BD7107" w:rsidP="00BD7107">
      <w:pPr>
        <w:tabs>
          <w:tab w:val="left" w:pos="993"/>
        </w:tabs>
        <w:spacing w:after="160" w:line="360" w:lineRule="auto"/>
        <w:ind w:firstLine="567"/>
        <w:jc w:val="both"/>
      </w:pPr>
      <w:r w:rsidRPr="004C5F64">
        <w:t>գ)</w:t>
      </w:r>
      <w:r w:rsidRPr="00E5397F">
        <w:tab/>
      </w:r>
      <w:r w:rsidRPr="004C5F64">
        <w:t>ըստ արտաքին առ</w:t>
      </w:r>
      <w:r>
        <w:t>և</w:t>
      </w:r>
      <w:r w:rsidRPr="004C5F64">
        <w:t>տրային պայմանագրի՝ թիվ 4 հավելվածի համաձայն սահմանված ձ</w:t>
      </w:r>
      <w:r>
        <w:t>և</w:t>
      </w:r>
      <w:r w:rsidRPr="004C5F64">
        <w:t>ով կազմված թանկարժեք քարեր պատրաստելու համար չմշակված թանկարժեք քարերի օգտագործման մասին տեղեկանք.</w:t>
      </w:r>
    </w:p>
    <w:p w:rsidR="00BD7107" w:rsidRPr="004C5F64" w:rsidRDefault="00BD7107" w:rsidP="00BD7107">
      <w:pPr>
        <w:tabs>
          <w:tab w:val="left" w:pos="993"/>
        </w:tabs>
        <w:spacing w:after="160" w:line="360" w:lineRule="auto"/>
        <w:ind w:firstLine="567"/>
        <w:jc w:val="both"/>
      </w:pPr>
      <w:r w:rsidRPr="004C5F64">
        <w:t>դ)</w:t>
      </w:r>
      <w:r w:rsidRPr="00E5397F">
        <w:tab/>
      </w:r>
      <w:r w:rsidRPr="004C5F64">
        <w:t>թիվ 5 հավելվածի համաձայն սահմանված ձ</w:t>
      </w:r>
      <w:r>
        <w:t>և</w:t>
      </w:r>
      <w:r w:rsidRPr="004C5F64">
        <w:t xml:space="preserve">ով կազմված 10,8 կարատ </w:t>
      </w:r>
      <w:r>
        <w:t>և</w:t>
      </w:r>
      <w:r w:rsidRPr="004C5F64">
        <w:t xml:space="preserve"> ավելի քաշով չմշակված ալմաստների օգտագործման մասին տեղեկանք.</w:t>
      </w:r>
    </w:p>
    <w:p w:rsidR="00BD7107" w:rsidRPr="004C5F64" w:rsidRDefault="00BD7107" w:rsidP="00BD7107">
      <w:pPr>
        <w:tabs>
          <w:tab w:val="left" w:pos="993"/>
        </w:tabs>
        <w:spacing w:after="160" w:line="360" w:lineRule="auto"/>
        <w:ind w:firstLine="567"/>
        <w:jc w:val="both"/>
      </w:pPr>
      <w:r w:rsidRPr="004C5F64">
        <w:t>ե)</w:t>
      </w:r>
      <w:r w:rsidRPr="00E5397F">
        <w:tab/>
      </w:r>
      <w:r w:rsidRPr="004C5F64">
        <w:t xml:space="preserve">6 կարատ </w:t>
      </w:r>
      <w:r>
        <w:t>և</w:t>
      </w:r>
      <w:r w:rsidRPr="004C5F64">
        <w:t xml:space="preserve"> ավելի քաշով ադամանդների գնահատման մասին ձեռնարկության արձանագրություն (ակտ).</w:t>
      </w:r>
    </w:p>
    <w:p w:rsidR="00BD7107" w:rsidRPr="004C5F64" w:rsidRDefault="00BD7107" w:rsidP="00BD7107">
      <w:pPr>
        <w:tabs>
          <w:tab w:val="left" w:pos="993"/>
        </w:tabs>
        <w:spacing w:after="160" w:line="360" w:lineRule="auto"/>
        <w:ind w:firstLine="567"/>
        <w:jc w:val="both"/>
      </w:pPr>
      <w:r w:rsidRPr="004C5F64">
        <w:t>զ)</w:t>
      </w:r>
      <w:r w:rsidRPr="00E5397F">
        <w:tab/>
      </w:r>
      <w:r w:rsidRPr="004C5F64">
        <w:t xml:space="preserve">թանկարժեք քարերի ծագման (ձեռքբերման) </w:t>
      </w:r>
      <w:r>
        <w:t>և</w:t>
      </w:r>
      <w:r w:rsidRPr="004C5F64">
        <w:t xml:space="preserve"> դրանց տիրապետման օրինականությունը հաստատող փաստաթղթեր (պայմանագիր, միջնորդական պայմանագիր, հանձնման ակտ, մասնագիր (կոմպլեկտայնության ցանկ), սահմանված կարգով հաշվառված գործարքի ակտ).</w:t>
      </w:r>
    </w:p>
    <w:p w:rsidR="00BD7107" w:rsidRPr="004C5F64" w:rsidRDefault="00BD7107" w:rsidP="00BD7107">
      <w:pPr>
        <w:tabs>
          <w:tab w:val="left" w:pos="993"/>
        </w:tabs>
        <w:spacing w:after="160" w:line="360" w:lineRule="auto"/>
        <w:ind w:firstLine="567"/>
        <w:jc w:val="both"/>
      </w:pPr>
      <w:r w:rsidRPr="004C5F64">
        <w:t>է)</w:t>
      </w:r>
      <w:r w:rsidRPr="00E5397F">
        <w:tab/>
      </w:r>
      <w:r w:rsidRPr="004C5F64">
        <w:t>անդամ պետության օրենսդրությամբ նախատեսված այլ փաստաթղթեր:</w:t>
      </w:r>
    </w:p>
    <w:p w:rsidR="00BD7107" w:rsidRPr="004C5F64" w:rsidRDefault="00BD7107" w:rsidP="00BD7107">
      <w:pPr>
        <w:tabs>
          <w:tab w:val="left" w:pos="993"/>
        </w:tabs>
        <w:spacing w:after="160" w:line="360" w:lineRule="auto"/>
        <w:ind w:firstLine="567"/>
        <w:jc w:val="both"/>
      </w:pPr>
      <w:r w:rsidRPr="004C5F64">
        <w:t>9.</w:t>
      </w:r>
      <w:r w:rsidRPr="00E5397F">
        <w:tab/>
      </w:r>
      <w:r w:rsidRPr="004C5F64">
        <w:t>Միության մաքսային տարածքից արտահանելու համար նախատեսված բնական ալմաստներից փոշիների պետական վերահսկողությունն իրականացնելիս, ի լրումն սույն Կանոնների 5-րդ կետում նշված փաստաթղթերի, ներկայացվում են հետ</w:t>
      </w:r>
      <w:r>
        <w:t>և</w:t>
      </w:r>
      <w:r w:rsidRPr="004C5F64">
        <w:t>յալ փաստաթղթերը.</w:t>
      </w:r>
    </w:p>
    <w:p w:rsidR="00BD7107" w:rsidRPr="004C5F64" w:rsidRDefault="00BD7107" w:rsidP="00BD7107">
      <w:pPr>
        <w:tabs>
          <w:tab w:val="left" w:pos="993"/>
        </w:tabs>
        <w:spacing w:after="160" w:line="360" w:lineRule="auto"/>
        <w:ind w:firstLine="567"/>
        <w:jc w:val="both"/>
      </w:pPr>
      <w:r w:rsidRPr="004C5F64">
        <w:t>ա)</w:t>
      </w:r>
      <w:r w:rsidRPr="00E5397F">
        <w:tab/>
      </w:r>
      <w:r w:rsidRPr="004C5F64">
        <w:t xml:space="preserve">բնական ալմաստներից փոշիների ծագման (ձեռքբերման) </w:t>
      </w:r>
      <w:r>
        <w:t>և</w:t>
      </w:r>
      <w:r w:rsidRPr="004C5F64">
        <w:t xml:space="preserve"> դրանց տիրապետման օրինականությունը հաստատող փաստաթղթեր (պայմանագիր, միջնորդական պայմանագիր, հանձնման ակտ, մասնագիր (կոմպլեկտայնության ցանկ), սահմանված կարգով հաշվառված գործարքի ակտ).</w:t>
      </w:r>
    </w:p>
    <w:p w:rsidR="00BD7107" w:rsidRPr="004C5F64" w:rsidRDefault="00BD7107" w:rsidP="00BD7107">
      <w:pPr>
        <w:tabs>
          <w:tab w:val="left" w:pos="993"/>
        </w:tabs>
        <w:spacing w:after="160" w:line="360" w:lineRule="auto"/>
        <w:ind w:firstLine="567"/>
        <w:jc w:val="both"/>
      </w:pPr>
      <w:r w:rsidRPr="004C5F64">
        <w:t>բ)</w:t>
      </w:r>
      <w:r w:rsidRPr="00E5397F">
        <w:tab/>
      </w:r>
      <w:r w:rsidRPr="004C5F64">
        <w:t xml:space="preserve">բեռնառաքման մասնագիր, որում արտացոլված է բնական ալմաստներից փոշիների ամբողջական տեսականին՝ քանակական </w:t>
      </w:r>
      <w:r>
        <w:t>և</w:t>
      </w:r>
      <w:r w:rsidRPr="004C5F64">
        <w:t xml:space="preserve"> արժեքային արտահայտությամբ.</w:t>
      </w:r>
    </w:p>
    <w:p w:rsidR="00BD7107" w:rsidRPr="004C5F64" w:rsidRDefault="00BD7107" w:rsidP="00BD7107">
      <w:pPr>
        <w:tabs>
          <w:tab w:val="left" w:pos="993"/>
        </w:tabs>
        <w:spacing w:after="160" w:line="360" w:lineRule="auto"/>
        <w:ind w:firstLine="567"/>
        <w:jc w:val="both"/>
      </w:pPr>
      <w:r w:rsidRPr="004C5F64">
        <w:t>գ)</w:t>
      </w:r>
      <w:r w:rsidRPr="00E5397F">
        <w:tab/>
      </w:r>
      <w:r w:rsidRPr="004C5F64">
        <w:t>ըստ արտաքին առ</w:t>
      </w:r>
      <w:r>
        <w:t>և</w:t>
      </w:r>
      <w:r w:rsidRPr="004C5F64">
        <w:t>տրային պայմանագրի՝ թիվ 6 հավելվածի համաձայն սահմանված ձ</w:t>
      </w:r>
      <w:r>
        <w:t>և</w:t>
      </w:r>
      <w:r w:rsidRPr="004C5F64">
        <w:t>ով կազմված փոշու խմբաքանակ պատրաստելու համար բնական ալմաստների օգտագործման մասին տեղեկանք.</w:t>
      </w:r>
    </w:p>
    <w:p w:rsidR="00BD7107" w:rsidRPr="004C5F64" w:rsidRDefault="00BD7107" w:rsidP="00BD7107">
      <w:pPr>
        <w:tabs>
          <w:tab w:val="left" w:pos="993"/>
        </w:tabs>
        <w:spacing w:after="160" w:line="360" w:lineRule="auto"/>
        <w:ind w:firstLine="567"/>
        <w:jc w:val="both"/>
      </w:pPr>
      <w:r w:rsidRPr="004C5F64">
        <w:t>դ)</w:t>
      </w:r>
      <w:r w:rsidRPr="00E5397F">
        <w:tab/>
      </w:r>
      <w:r w:rsidRPr="004C5F64">
        <w:t>անդամ պետության օրենսդրությամբ նախատեսված այլ փաստաթղթեր:</w:t>
      </w:r>
    </w:p>
    <w:p w:rsidR="00BD7107" w:rsidRPr="004C5F64" w:rsidRDefault="00BD7107" w:rsidP="00BD7107">
      <w:pPr>
        <w:tabs>
          <w:tab w:val="left" w:pos="993"/>
        </w:tabs>
        <w:spacing w:after="160" w:line="360" w:lineRule="auto"/>
        <w:ind w:firstLine="567"/>
        <w:jc w:val="both"/>
      </w:pPr>
      <w:r w:rsidRPr="004C5F64">
        <w:t>10.</w:t>
      </w:r>
      <w:r w:rsidRPr="00E5397F">
        <w:tab/>
      </w:r>
      <w:r w:rsidRPr="004C5F64">
        <w:t xml:space="preserve">Բնական ալմաստները «մաքսային տարածքում վերամշակում», «մաքսային տարածքից դուրս վերամշակում» </w:t>
      </w:r>
      <w:r>
        <w:t>և</w:t>
      </w:r>
      <w:r w:rsidRPr="004C5F64">
        <w:t xml:space="preserve"> «ներքին սպառման համար վերամշակում» մաքսային ընթացակարգերով ձ</w:t>
      </w:r>
      <w:r>
        <w:t>և</w:t>
      </w:r>
      <w:r w:rsidRPr="004C5F64">
        <w:t xml:space="preserve">ակերպելու համար ադամանդներ պատրաստելու նպատակով բնական ալմաստների երեսակում իրականացնող իրավաբանական անձանց </w:t>
      </w:r>
      <w:r>
        <w:t>և</w:t>
      </w:r>
      <w:r w:rsidRPr="004C5F64">
        <w:t xml:space="preserve"> անհատ ձեռնարկատերերին տրվում է պետական վերահսկողության ակտ: </w:t>
      </w:r>
    </w:p>
    <w:p w:rsidR="00BD7107" w:rsidRPr="004C5F64" w:rsidRDefault="00BD7107" w:rsidP="00BD7107">
      <w:pPr>
        <w:tabs>
          <w:tab w:val="left" w:pos="993"/>
        </w:tabs>
        <w:spacing w:after="160" w:line="360" w:lineRule="auto"/>
        <w:ind w:firstLine="567"/>
        <w:jc w:val="both"/>
      </w:pPr>
      <w:r w:rsidRPr="004C5F64">
        <w:t>11.</w:t>
      </w:r>
      <w:r w:rsidRPr="00E5397F">
        <w:tab/>
      </w:r>
      <w:r w:rsidRPr="004C5F64">
        <w:t xml:space="preserve">Փաստաթղթերի ներկայացված պատճենների յուրաքանչյուր թերթը վավերացվում է հայտատուի ստորագրությամբ </w:t>
      </w:r>
      <w:r>
        <w:t>և</w:t>
      </w:r>
      <w:r w:rsidRPr="004C5F64">
        <w:t xml:space="preserve"> կնիքով, կամ այդ փաստաթղթերի պատճենները դակվում են, իսկ դրանց վերջին թերթերը վավերացվում են հայտատուի ստորագրությամբ </w:t>
      </w:r>
      <w:r>
        <w:t>և</w:t>
      </w:r>
      <w:r w:rsidRPr="004C5F64">
        <w:t xml:space="preserve"> կնիքով:</w:t>
      </w:r>
    </w:p>
    <w:p w:rsidR="00BD7107" w:rsidRPr="004C5F64" w:rsidRDefault="00BD7107" w:rsidP="00BD7107">
      <w:pPr>
        <w:tabs>
          <w:tab w:val="left" w:pos="993"/>
        </w:tabs>
        <w:spacing w:after="160" w:line="360" w:lineRule="auto"/>
        <w:ind w:firstLine="567"/>
        <w:jc w:val="both"/>
      </w:pPr>
      <w:r w:rsidRPr="004C5F64">
        <w:t>12.</w:t>
      </w:r>
      <w:r w:rsidRPr="00E5397F">
        <w:tab/>
      </w:r>
      <w:r w:rsidRPr="004C5F64">
        <w:t>Փաստաթղթերը կարող են ներկայացվել էլեկտրոնային փաստաթղթի ձ</w:t>
      </w:r>
      <w:r>
        <w:t>և</w:t>
      </w:r>
      <w:r w:rsidRPr="004C5F64">
        <w:t>ով, եթե դա նախատեսված է անդամ պետության օրենսդրությամբ:</w:t>
      </w:r>
    </w:p>
    <w:p w:rsidR="00BD7107" w:rsidRPr="004C5F64" w:rsidRDefault="00BD7107" w:rsidP="00BD7107">
      <w:pPr>
        <w:tabs>
          <w:tab w:val="left" w:pos="993"/>
        </w:tabs>
        <w:spacing w:after="160" w:line="360" w:lineRule="auto"/>
        <w:ind w:firstLine="567"/>
        <w:jc w:val="both"/>
      </w:pPr>
      <w:r w:rsidRPr="004C5F64">
        <w:t>13.</w:t>
      </w:r>
      <w:r w:rsidRPr="00E5397F">
        <w:tab/>
      </w:r>
      <w:r w:rsidRPr="004C5F64">
        <w:t>Թանկարժեք քարերի պետական վերահսկողության արդյունքները ձ</w:t>
      </w:r>
      <w:r>
        <w:t>և</w:t>
      </w:r>
      <w:r w:rsidRPr="004C5F64">
        <w:t xml:space="preserve">ակերպվում են պետական վերահսկողության ակտով, որը կազմվել է «Թանկարժեք քարերը Եվրասիական տնտեսական միության մաքսային տարածք ներմուծելու </w:t>
      </w:r>
      <w:r>
        <w:t>և</w:t>
      </w:r>
      <w:r w:rsidRPr="004C5F64">
        <w:t xml:space="preserve"> Եվրասիական տնտեսական միության մաքսային տարածքից արտահանելու մասին» հիմնադրույթի (Եվրասիական տնտեսական հանձնաժողովի կոլեգիայի 2015 թվականի ապրիլի 21-ի թիվ 30 որոշման թիվ 13 հավելված) թիվ 1 հավելվածով նախատեսված ձ</w:t>
      </w:r>
      <w:r>
        <w:t>և</w:t>
      </w:r>
      <w:r w:rsidRPr="004C5F64">
        <w:t>ով կամ այն տրամադրելու մերժմամբ:</w:t>
      </w:r>
    </w:p>
    <w:p w:rsidR="00BD7107" w:rsidRPr="004C5F64" w:rsidRDefault="00BD7107" w:rsidP="00BD7107">
      <w:pPr>
        <w:tabs>
          <w:tab w:val="left" w:pos="993"/>
        </w:tabs>
        <w:spacing w:after="160" w:line="360" w:lineRule="auto"/>
        <w:ind w:firstLine="567"/>
        <w:jc w:val="both"/>
      </w:pPr>
      <w:r w:rsidRPr="004C5F64">
        <w:t>14.</w:t>
      </w:r>
      <w:r w:rsidRPr="00E5397F">
        <w:tab/>
      </w:r>
      <w:r w:rsidRPr="004C5F64">
        <w:t xml:space="preserve">Պետական վերահսկողության ակտը կազմվում է 3 օրինակից </w:t>
      </w:r>
      <w:r>
        <w:t>և</w:t>
      </w:r>
      <w:r w:rsidRPr="004C5F64">
        <w:t xml:space="preserve"> ստորագրվում է անդամ պետության լիազորված մարմնի (կազմակերպության) ներկայացուցչի </w:t>
      </w:r>
      <w:r>
        <w:t>և</w:t>
      </w:r>
      <w:r w:rsidRPr="004C5F64">
        <w:t xml:space="preserve"> հայտատուի (հայտատուի ներկայացուցչի) կողմից: Առաջին </w:t>
      </w:r>
      <w:r>
        <w:t>և</w:t>
      </w:r>
      <w:r w:rsidRPr="004C5F64">
        <w:t xml:space="preserve"> երկրորդ օրինակները տրվում են հայտատուին: Առաջին օրինակը նախատեսված է ներկայացնելու անդամ պետության մաքսային մարմին, երկրորդ օրինակը մնում է հայտատուի մոտ: Երրորդ օրինակը պահվում է անդամ պետության՝ պետական վերահսկողություն իրականացրած լիազորված մարմնում (կազմակերպությունում):</w:t>
      </w:r>
    </w:p>
    <w:p w:rsidR="00BD7107" w:rsidRPr="004C5F64" w:rsidRDefault="00BD7107" w:rsidP="00BD7107">
      <w:pPr>
        <w:tabs>
          <w:tab w:val="left" w:pos="993"/>
        </w:tabs>
        <w:spacing w:after="160" w:line="360" w:lineRule="auto"/>
        <w:ind w:firstLine="567"/>
        <w:jc w:val="both"/>
      </w:pPr>
      <w:r w:rsidRPr="004C5F64">
        <w:t>Պետական վերահսկողության ակտը կարող է տրամադրվել էլեկտրոնային փաստաթղթի ձ</w:t>
      </w:r>
      <w:r>
        <w:t>և</w:t>
      </w:r>
      <w:r w:rsidRPr="004C5F64">
        <w:t>ով, եթե դա նախատեսված է անդամ պետության օրենսդրությամբ:</w:t>
      </w:r>
    </w:p>
    <w:p w:rsidR="00BD7107" w:rsidRPr="004C5F64" w:rsidRDefault="00BD7107" w:rsidP="00BD7107">
      <w:pPr>
        <w:tabs>
          <w:tab w:val="left" w:pos="993"/>
        </w:tabs>
        <w:spacing w:after="160" w:line="360" w:lineRule="auto"/>
        <w:ind w:firstLine="567"/>
        <w:jc w:val="both"/>
      </w:pPr>
      <w:r w:rsidRPr="004C5F64">
        <w:t>15.</w:t>
      </w:r>
      <w:r w:rsidRPr="00E5397F">
        <w:tab/>
      </w:r>
      <w:r w:rsidRPr="004C5F64">
        <w:t>Միության մաքսային տարածքից արտահանվող չմշակված բնական ալմաստների բոլոր խմբաքանակների համար տրվում է անդամ պետության օրենսդրությամբ սահմանված կարգով ձ</w:t>
      </w:r>
      <w:r>
        <w:t>և</w:t>
      </w:r>
      <w:r w:rsidRPr="004C5F64">
        <w:t xml:space="preserve">ակերպված Քիմբերլի գործընթացի հավաստագիր: </w:t>
      </w:r>
    </w:p>
    <w:p w:rsidR="00BD7107" w:rsidRPr="004C5F64" w:rsidRDefault="00BD7107" w:rsidP="00BD7107">
      <w:pPr>
        <w:tabs>
          <w:tab w:val="left" w:pos="993"/>
        </w:tabs>
        <w:spacing w:after="160" w:line="360" w:lineRule="auto"/>
        <w:ind w:firstLine="567"/>
        <w:jc w:val="both"/>
      </w:pPr>
      <w:r w:rsidRPr="004C5F64">
        <w:t>16.</w:t>
      </w:r>
      <w:r w:rsidRPr="00E5397F">
        <w:tab/>
      </w:r>
      <w:r w:rsidRPr="004C5F64">
        <w:t>Պետական վերահսկողության ակտը հաստատում է պետական վերահսկողության ընթացակարգերի, ինչպես նա</w:t>
      </w:r>
      <w:r>
        <w:t>և</w:t>
      </w:r>
      <w:r w:rsidRPr="004C5F64">
        <w:t xml:space="preserve"> Քիմբերլի գործընթացի պահանջները կատարելուն ուղղված գործողությունների իրականացման փաստը:</w:t>
      </w:r>
    </w:p>
    <w:p w:rsidR="00BD7107" w:rsidRPr="004C5F64" w:rsidRDefault="00BD7107" w:rsidP="00BD7107">
      <w:pPr>
        <w:tabs>
          <w:tab w:val="left" w:pos="993"/>
        </w:tabs>
        <w:spacing w:after="160" w:line="360" w:lineRule="auto"/>
        <w:ind w:firstLine="567"/>
        <w:jc w:val="both"/>
      </w:pPr>
      <w:r w:rsidRPr="004C5F64">
        <w:t>17.</w:t>
      </w:r>
      <w:r w:rsidRPr="00E5397F">
        <w:tab/>
      </w:r>
      <w:r w:rsidRPr="004C5F64">
        <w:t>Պետական վերահսկողության ակտի տրամադրումը կարող է մերժվել հետ</w:t>
      </w:r>
      <w:r>
        <w:t>և</w:t>
      </w:r>
      <w:r w:rsidRPr="004C5F64">
        <w:t>յալ դեպքերում.</w:t>
      </w:r>
    </w:p>
    <w:p w:rsidR="00BD7107" w:rsidRPr="004C5F64" w:rsidRDefault="00BD7107" w:rsidP="00BD7107">
      <w:pPr>
        <w:tabs>
          <w:tab w:val="left" w:pos="993"/>
        </w:tabs>
        <w:spacing w:after="160" w:line="360" w:lineRule="auto"/>
        <w:ind w:firstLine="567"/>
        <w:jc w:val="both"/>
      </w:pPr>
      <w:r w:rsidRPr="004C5F64">
        <w:t>ա)</w:t>
      </w:r>
      <w:r w:rsidRPr="00E5397F">
        <w:tab/>
      </w:r>
      <w:r w:rsidRPr="004C5F64">
        <w:t>հայտատուի կողմից պետական վերահսկողություն իրականացնելու համար ներկայացված փաստաթղթերը պարունակում են թերի կամ անարժանահավատ տեղեկություններ.</w:t>
      </w:r>
    </w:p>
    <w:p w:rsidR="00BD7107" w:rsidRPr="004C5F64" w:rsidRDefault="00BD7107" w:rsidP="00BD7107">
      <w:pPr>
        <w:tabs>
          <w:tab w:val="left" w:pos="993"/>
        </w:tabs>
        <w:spacing w:after="160" w:line="360" w:lineRule="auto"/>
        <w:ind w:firstLine="567"/>
        <w:jc w:val="both"/>
      </w:pPr>
      <w:r w:rsidRPr="004C5F64">
        <w:t>բ)</w:t>
      </w:r>
      <w:r w:rsidRPr="00E5397F">
        <w:tab/>
      </w:r>
      <w:r w:rsidRPr="004C5F64">
        <w:t>սույն Կանոնների 4-8-րդ կետերով նախատեսված պահանջները չեն պահպանվել.</w:t>
      </w:r>
    </w:p>
    <w:p w:rsidR="00BD7107" w:rsidRPr="004C5F64" w:rsidRDefault="00BD7107" w:rsidP="00BD7107">
      <w:pPr>
        <w:tabs>
          <w:tab w:val="left" w:pos="993"/>
        </w:tabs>
        <w:spacing w:after="160" w:line="360" w:lineRule="auto"/>
        <w:ind w:firstLine="567"/>
        <w:jc w:val="both"/>
      </w:pPr>
      <w:r w:rsidRPr="004C5F64">
        <w:t>գ)</w:t>
      </w:r>
      <w:r w:rsidRPr="00E5397F">
        <w:tab/>
      </w:r>
      <w:r w:rsidRPr="004C5F64">
        <w:t>ապրանքի խմբաքանակները չեն համապատասխանում պետական վերահսկողություն իրականացնելու համար հայտատուի կողմից ներկայացված փաստաթղթերին:</w:t>
      </w:r>
    </w:p>
    <w:p w:rsidR="00BD7107" w:rsidRPr="00E5397F" w:rsidRDefault="00BD7107" w:rsidP="00BD7107">
      <w:pPr>
        <w:tabs>
          <w:tab w:val="left" w:pos="993"/>
        </w:tabs>
        <w:spacing w:after="160" w:line="360" w:lineRule="auto"/>
        <w:ind w:firstLine="567"/>
        <w:jc w:val="both"/>
      </w:pPr>
      <w:r w:rsidRPr="004C5F64">
        <w:t>18.</w:t>
      </w:r>
      <w:r w:rsidRPr="00E5397F">
        <w:tab/>
      </w:r>
      <w:r w:rsidRPr="004C5F64">
        <w:t>Պետական վերահսկողության ակտի տրամադրումը մերժելու վերաբերյալ հիմնավորված որոշումը հայտատուին տրվում է գրավոր կամ էլեկտրոնային փաստաթղթի ձ</w:t>
      </w:r>
      <w:r>
        <w:t>և</w:t>
      </w:r>
      <w:r w:rsidRPr="004C5F64">
        <w:t>ով, եթե դա նախատեսված է անդամ պետության օրենսդրությամբ</w:t>
      </w:r>
      <w:r>
        <w:t>:</w:t>
      </w:r>
    </w:p>
    <w:p w:rsidR="00BD7107" w:rsidRPr="004C5F64" w:rsidRDefault="00BD7107" w:rsidP="00BD7107">
      <w:pPr>
        <w:tabs>
          <w:tab w:val="left" w:pos="993"/>
        </w:tabs>
        <w:spacing w:after="160" w:line="360" w:lineRule="auto"/>
        <w:ind w:firstLine="547"/>
        <w:jc w:val="both"/>
      </w:pPr>
      <w:r w:rsidRPr="004C5F64">
        <w:br w:type="page"/>
      </w:r>
    </w:p>
    <w:p w:rsidR="00BD7107" w:rsidRPr="004C5F64" w:rsidRDefault="00BD7107" w:rsidP="00BD7107">
      <w:pPr>
        <w:spacing w:after="160" w:line="360" w:lineRule="auto"/>
        <w:ind w:left="3969" w:right="141"/>
        <w:jc w:val="center"/>
      </w:pPr>
      <w:r w:rsidRPr="004C5F64">
        <w:t>ՀԱՎԵԼՎԱԾ ԹԻՎ 1</w:t>
      </w:r>
    </w:p>
    <w:p w:rsidR="00BD7107" w:rsidRPr="004C5F64" w:rsidRDefault="00BD7107" w:rsidP="00BD7107">
      <w:pPr>
        <w:spacing w:after="160" w:line="360" w:lineRule="auto"/>
        <w:ind w:left="3969" w:right="160"/>
        <w:jc w:val="center"/>
      </w:pPr>
      <w:r w:rsidRPr="004C5F64">
        <w:t>Թանկարժեք քարերի պետական վերահսկողություն իրականացնելու կանոնների</w:t>
      </w:r>
    </w:p>
    <w:p w:rsidR="00BD7107" w:rsidRPr="00BD7107" w:rsidRDefault="00BD7107" w:rsidP="00BD7107">
      <w:pPr>
        <w:pStyle w:val="Heading320"/>
        <w:shd w:val="clear" w:color="auto" w:fill="auto"/>
        <w:spacing w:before="0" w:after="160" w:line="360" w:lineRule="auto"/>
        <w:rPr>
          <w:rFonts w:ascii="Sylfaen" w:hAnsi="Sylfaen"/>
          <w:sz w:val="24"/>
          <w:szCs w:val="24"/>
          <w:lang w:val="hy-AM"/>
        </w:rPr>
      </w:pPr>
      <w:bookmarkStart w:id="4" w:name="bookmark8"/>
    </w:p>
    <w:p w:rsidR="00BD7107" w:rsidRPr="00BD7107" w:rsidRDefault="00BD7107" w:rsidP="00BD7107">
      <w:pPr>
        <w:pStyle w:val="Heading320"/>
        <w:shd w:val="clear" w:color="auto" w:fill="auto"/>
        <w:spacing w:before="0" w:after="160" w:line="360" w:lineRule="auto"/>
        <w:rPr>
          <w:rFonts w:ascii="Sylfaen" w:hAnsi="Sylfaen"/>
          <w:sz w:val="24"/>
          <w:szCs w:val="24"/>
          <w:lang w:val="hy-AM"/>
        </w:rPr>
      </w:pPr>
      <w:r w:rsidRPr="00BD7107">
        <w:rPr>
          <w:rFonts w:ascii="Sylfaen" w:hAnsi="Sylfaen"/>
          <w:sz w:val="24"/>
          <w:szCs w:val="24"/>
          <w:lang w:val="hy-AM"/>
        </w:rPr>
        <w:t>ԿԱՐԳ</w:t>
      </w:r>
      <w:bookmarkEnd w:id="4"/>
    </w:p>
    <w:p w:rsidR="00BD7107" w:rsidRPr="00BD7107" w:rsidRDefault="00BD7107" w:rsidP="00BD7107">
      <w:pPr>
        <w:pStyle w:val="Bodytext30"/>
        <w:shd w:val="clear" w:color="auto" w:fill="auto"/>
        <w:spacing w:after="160" w:line="360" w:lineRule="auto"/>
        <w:rPr>
          <w:rFonts w:ascii="Sylfaen" w:hAnsi="Sylfaen"/>
          <w:sz w:val="24"/>
          <w:szCs w:val="24"/>
          <w:lang w:val="hy-AM"/>
        </w:rPr>
      </w:pPr>
      <w:r w:rsidRPr="00BD7107">
        <w:rPr>
          <w:rFonts w:ascii="Sylfaen" w:hAnsi="Sylfaen"/>
          <w:sz w:val="24"/>
          <w:szCs w:val="24"/>
          <w:lang w:val="hy-AM"/>
        </w:rPr>
        <w:t>թանկարժեք քարերի դասակարգային և արժեքային բնութագրերը</w:t>
      </w:r>
      <w:bookmarkStart w:id="5" w:name="bookmark9"/>
      <w:r w:rsidRPr="00BD7107">
        <w:rPr>
          <w:rFonts w:ascii="Sylfaen" w:hAnsi="Sylfaen"/>
          <w:sz w:val="24"/>
          <w:szCs w:val="24"/>
          <w:lang w:val="hy-AM"/>
        </w:rPr>
        <w:t xml:space="preserve"> սահմանելու համար նորմատիվատեխնիկական փաստաթղթերում փոփոխություններ կատարելու</w:t>
      </w:r>
      <w:bookmarkEnd w:id="5"/>
    </w:p>
    <w:p w:rsidR="00BD7107" w:rsidRPr="00BD7107" w:rsidRDefault="00BD7107" w:rsidP="00BD7107">
      <w:pPr>
        <w:pStyle w:val="Bodytext30"/>
        <w:shd w:val="clear" w:color="auto" w:fill="auto"/>
        <w:spacing w:after="160" w:line="360" w:lineRule="auto"/>
        <w:rPr>
          <w:rFonts w:ascii="Sylfaen" w:hAnsi="Sylfaen"/>
          <w:sz w:val="24"/>
          <w:szCs w:val="24"/>
          <w:lang w:val="hy-AM"/>
        </w:rPr>
      </w:pPr>
    </w:p>
    <w:p w:rsidR="00BD7107" w:rsidRPr="004C5F64" w:rsidRDefault="00BD7107" w:rsidP="00BD7107">
      <w:pPr>
        <w:tabs>
          <w:tab w:val="left" w:pos="993"/>
        </w:tabs>
        <w:spacing w:after="160" w:line="360" w:lineRule="auto"/>
        <w:ind w:firstLine="547"/>
        <w:jc w:val="both"/>
      </w:pPr>
      <w:r w:rsidRPr="004C5F64">
        <w:t>1.</w:t>
      </w:r>
      <w:r w:rsidRPr="00E5397F">
        <w:tab/>
      </w:r>
      <w:r w:rsidRPr="004C5F64">
        <w:t xml:space="preserve">Եվրասիական տնտեսական հանձնաժողովը (այսուհետ՝ Հանձնաժողով) թանկարժեք քարերի դասակարգային </w:t>
      </w:r>
      <w:r>
        <w:t>և</w:t>
      </w:r>
      <w:r w:rsidRPr="004C5F64">
        <w:t xml:space="preserve"> արժեքային բնութագրերը սահմանելու համար թանկարժեք քարերի պետական վերահսկողությունն իրականացնելու ընթացքում «Ինտերնետ» տեղեկատվական-հեռահաղորդակցական ցանցում՝ Եվրասիական տնտեսական միության պաշտոնական կայքում (այսուհետ՝ Միության պաշտոնական կայք) հրապարակում է նորմատիվատեխնիկական փաստաթղթերը:</w:t>
      </w:r>
    </w:p>
    <w:p w:rsidR="00BD7107" w:rsidRPr="004C5F64" w:rsidRDefault="00BD7107" w:rsidP="00BD7107">
      <w:pPr>
        <w:tabs>
          <w:tab w:val="left" w:pos="993"/>
        </w:tabs>
        <w:spacing w:after="160" w:line="360" w:lineRule="auto"/>
        <w:ind w:firstLine="547"/>
        <w:jc w:val="both"/>
      </w:pPr>
      <w:r w:rsidRPr="004C5F64">
        <w:t>2.</w:t>
      </w:r>
      <w:r w:rsidRPr="00E5397F">
        <w:tab/>
      </w:r>
      <w:r w:rsidRPr="004C5F64">
        <w:t>Նորմատիվատեխնիկական փաստաթղթեր ասելով պետք է հասկանալ հետ</w:t>
      </w:r>
      <w:r>
        <w:t>և</w:t>
      </w:r>
      <w:r w:rsidRPr="004C5F64">
        <w:t>յալ փաստաթղթերը.</w:t>
      </w:r>
    </w:p>
    <w:p w:rsidR="00BD7107" w:rsidRPr="004C5F64" w:rsidRDefault="00BD7107" w:rsidP="00BD7107">
      <w:pPr>
        <w:tabs>
          <w:tab w:val="left" w:pos="993"/>
        </w:tabs>
        <w:spacing w:after="160" w:line="360" w:lineRule="auto"/>
        <w:ind w:firstLine="547"/>
        <w:jc w:val="both"/>
      </w:pPr>
      <w:r w:rsidRPr="004C5F64">
        <w:t>ա)</w:t>
      </w:r>
      <w:r w:rsidRPr="00E5397F">
        <w:tab/>
      </w:r>
      <w:r w:rsidRPr="004C5F64">
        <w:t>փաստաթղթեր՝ թանկարժեք քարերի ստանդարտացման ոլորտում.</w:t>
      </w:r>
      <w:r>
        <w:t xml:space="preserve"> </w:t>
      </w:r>
    </w:p>
    <w:p w:rsidR="00BD7107" w:rsidRPr="004C5F64" w:rsidRDefault="00BD7107" w:rsidP="00BD7107">
      <w:pPr>
        <w:tabs>
          <w:tab w:val="left" w:pos="993"/>
        </w:tabs>
        <w:spacing w:after="160" w:line="360" w:lineRule="auto"/>
        <w:ind w:firstLine="547"/>
        <w:jc w:val="both"/>
      </w:pPr>
      <w:r w:rsidRPr="004C5F64">
        <w:t>բ)</w:t>
      </w:r>
      <w:r w:rsidRPr="00E5397F">
        <w:tab/>
      </w:r>
      <w:r w:rsidRPr="004C5F64">
        <w:t xml:space="preserve">դասակարգիչներ. </w:t>
      </w:r>
    </w:p>
    <w:p w:rsidR="00BD7107" w:rsidRPr="004C5F64" w:rsidRDefault="00BD7107" w:rsidP="00BD7107">
      <w:pPr>
        <w:tabs>
          <w:tab w:val="left" w:pos="993"/>
        </w:tabs>
        <w:spacing w:after="160" w:line="360" w:lineRule="auto"/>
        <w:ind w:firstLine="547"/>
        <w:jc w:val="both"/>
      </w:pPr>
      <w:r w:rsidRPr="004C5F64">
        <w:t>գ)</w:t>
      </w:r>
      <w:r w:rsidRPr="00E5397F">
        <w:tab/>
      </w:r>
      <w:r w:rsidRPr="004C5F64">
        <w:t>տեխնիկական պայմաններ.</w:t>
      </w:r>
    </w:p>
    <w:p w:rsidR="00BD7107" w:rsidRPr="004C5F64" w:rsidRDefault="00BD7107" w:rsidP="00BD7107">
      <w:pPr>
        <w:tabs>
          <w:tab w:val="left" w:pos="993"/>
        </w:tabs>
        <w:spacing w:after="160" w:line="360" w:lineRule="auto"/>
        <w:ind w:firstLine="547"/>
        <w:jc w:val="both"/>
      </w:pPr>
      <w:r w:rsidRPr="004C5F64">
        <w:t>դ)</w:t>
      </w:r>
      <w:r w:rsidRPr="00E5397F">
        <w:tab/>
      </w:r>
      <w:r w:rsidRPr="004C5F64">
        <w:t>գնացուցակներ՝ թանկարժեք քարերի համար:</w:t>
      </w:r>
    </w:p>
    <w:p w:rsidR="00BD7107" w:rsidRPr="004C5F64" w:rsidRDefault="00BD7107" w:rsidP="00BD7107">
      <w:pPr>
        <w:tabs>
          <w:tab w:val="left" w:pos="993"/>
        </w:tabs>
        <w:spacing w:after="160" w:line="360" w:lineRule="auto"/>
        <w:ind w:firstLine="547"/>
        <w:jc w:val="both"/>
      </w:pPr>
      <w:r w:rsidRPr="004C5F64">
        <w:t>3.</w:t>
      </w:r>
      <w:r w:rsidRPr="00E5397F">
        <w:tab/>
      </w:r>
      <w:r w:rsidRPr="004C5F64">
        <w:t xml:space="preserve">Նորմատիվատեխնիկական փաստաթղթերի հրապարակումն իրականացվում է թանկարժեք մետաղների </w:t>
      </w:r>
      <w:r>
        <w:t>և</w:t>
      </w:r>
      <w:r w:rsidRPr="004C5F64">
        <w:t xml:space="preserve"> թանկարժեք քարերի արտադրության, օգտագործման </w:t>
      </w:r>
      <w:r>
        <w:t>և</w:t>
      </w:r>
      <w:r w:rsidRPr="004C5F64">
        <w:t xml:space="preserve"> շրջանառության բնագավառում պետական քաղաքականություն վարելու համար պատասխանատու Եվրասիական տնտեսական միության անդամ պետության (այսուհետ՝ անդամ պետություն) լիազորված մարմնի (այսուհետ՝ լիազորված մարմին) կողմից ստորագրված արձանագրության հիման վրա:</w:t>
      </w:r>
    </w:p>
    <w:p w:rsidR="00BD7107" w:rsidRPr="004C5F64" w:rsidRDefault="00BD7107" w:rsidP="00BD7107">
      <w:pPr>
        <w:tabs>
          <w:tab w:val="left" w:pos="993"/>
        </w:tabs>
        <w:spacing w:after="160" w:line="360" w:lineRule="auto"/>
        <w:ind w:firstLine="547"/>
        <w:jc w:val="both"/>
      </w:pPr>
      <w:r w:rsidRPr="004C5F64">
        <w:t>4.</w:t>
      </w:r>
      <w:r w:rsidRPr="00E5397F">
        <w:tab/>
      </w:r>
      <w:r w:rsidRPr="004C5F64">
        <w:t>Լիազորված մարմիններն իրականացնում են թանկարժեք քարերի համաշխարհային շուկայի մշտական դիտանցում՝ նորմատիվատեխնիկական փաստաթղթերում ժամանակին փափոխություններ կատարելու առաջարկների նախապատրաստման համար:</w:t>
      </w:r>
    </w:p>
    <w:p w:rsidR="00BD7107" w:rsidRPr="004C5F64" w:rsidRDefault="00BD7107" w:rsidP="00BD7107">
      <w:pPr>
        <w:tabs>
          <w:tab w:val="left" w:pos="993"/>
        </w:tabs>
        <w:spacing w:after="160" w:line="360" w:lineRule="auto"/>
        <w:ind w:firstLine="547"/>
        <w:jc w:val="both"/>
      </w:pPr>
      <w:r w:rsidRPr="004C5F64">
        <w:t>5.</w:t>
      </w:r>
      <w:r w:rsidRPr="00E5397F">
        <w:tab/>
      </w:r>
      <w:r w:rsidRPr="004C5F64">
        <w:t xml:space="preserve">Նորմատիվատեխնիկական փաստաթղթերում փափոխություններ կատարելու առաջարկների առկայության դեպքում համապատասխան փոփոխությունների կատարումը նախաձեռնող լիազորված մարմինը էլեկտրոնային կամ ֆաքսիմիլային կապի միջոցով այլ անդամ պետությունների լիազորված մարմիններ քննարկման </w:t>
      </w:r>
      <w:r>
        <w:t>և</w:t>
      </w:r>
      <w:r w:rsidRPr="004C5F64">
        <w:t xml:space="preserve"> համաձայնեցման է ուղարկում «Նորմատիվատեխնիկական փաստաթղթերում փոփոխություններ կատարելու մասին» արձանագրության նախագիծը (այսուհետ՝ արձանագրության նախագիծ)՝</w:t>
      </w:r>
      <w:r>
        <w:t xml:space="preserve"> </w:t>
      </w:r>
      <w:r w:rsidRPr="004C5F64">
        <w:t>փոփոխություններ կատարելու նպատակահարմարության տեխնիկատնտեսական հիմնավորմամբ՝</w:t>
      </w:r>
    </w:p>
    <w:p w:rsidR="00BD7107" w:rsidRPr="004C5F64" w:rsidRDefault="00BD7107" w:rsidP="00BD7107">
      <w:pPr>
        <w:tabs>
          <w:tab w:val="left" w:pos="993"/>
        </w:tabs>
        <w:spacing w:after="160" w:line="360" w:lineRule="auto"/>
        <w:ind w:firstLine="547"/>
        <w:jc w:val="both"/>
      </w:pPr>
      <w:r w:rsidRPr="004C5F64">
        <w:t>ա)</w:t>
      </w:r>
      <w:r w:rsidRPr="00E5397F">
        <w:tab/>
      </w:r>
      <w:r w:rsidRPr="004C5F64">
        <w:t xml:space="preserve">չմշակված բնական ալմաստների </w:t>
      </w:r>
      <w:r>
        <w:t>և</w:t>
      </w:r>
      <w:r w:rsidRPr="004C5F64">
        <w:t xml:space="preserve"> ադամանդների նորմատիվատեխնիկական փաստաթղթերում՝ յուրաքանչյուր եռամսյակ (ոչ ուշ, քան ավարտված եռամսյակին հաջորդող ամսվա 20-րդ օրը). </w:t>
      </w:r>
    </w:p>
    <w:p w:rsidR="00BD7107" w:rsidRPr="004C5F64" w:rsidRDefault="00BD7107" w:rsidP="00BD7107">
      <w:pPr>
        <w:tabs>
          <w:tab w:val="left" w:pos="993"/>
        </w:tabs>
        <w:spacing w:after="160" w:line="360" w:lineRule="auto"/>
        <w:ind w:firstLine="547"/>
        <w:jc w:val="both"/>
      </w:pPr>
      <w:r w:rsidRPr="004C5F64">
        <w:t>բ)</w:t>
      </w:r>
      <w:r w:rsidRPr="00E5397F">
        <w:tab/>
      </w:r>
      <w:r w:rsidRPr="004C5F64">
        <w:t xml:space="preserve">չմշակված </w:t>
      </w:r>
      <w:r>
        <w:t>և</w:t>
      </w:r>
      <w:r w:rsidRPr="004C5F64">
        <w:t xml:space="preserve"> մշակված շափյուղաների, սուտակների, զմրուխտների, ալեքսանդրիտների նորմատիվատեխնիկական փաստաթղթերում՝ յուրաքանչյուր կիսամյակը մեկ (ոչ ուշ, քան ավարտված կիսամյակին հաջորդող ամսվա 20-րդ օրը).</w:t>
      </w:r>
      <w:r>
        <w:t xml:space="preserve"> </w:t>
      </w:r>
    </w:p>
    <w:p w:rsidR="00BD7107" w:rsidRPr="004C5F64" w:rsidRDefault="00BD7107" w:rsidP="00BD7107">
      <w:pPr>
        <w:tabs>
          <w:tab w:val="left" w:pos="993"/>
        </w:tabs>
        <w:spacing w:after="160" w:line="360" w:lineRule="auto"/>
        <w:ind w:firstLine="547"/>
        <w:jc w:val="both"/>
      </w:pPr>
      <w:r w:rsidRPr="004C5F64">
        <w:t>գ)</w:t>
      </w:r>
      <w:r w:rsidRPr="00E5397F">
        <w:tab/>
      </w:r>
      <w:r w:rsidRPr="004C5F64">
        <w:t>այլ նորմատիվատեխնիկական փաստաթղթերում՝ ցանկացած ժամանակ:</w:t>
      </w:r>
    </w:p>
    <w:p w:rsidR="00BD7107" w:rsidRPr="004C5F64" w:rsidRDefault="00BD7107" w:rsidP="00BD7107">
      <w:pPr>
        <w:tabs>
          <w:tab w:val="left" w:pos="993"/>
        </w:tabs>
        <w:spacing w:after="160" w:line="360" w:lineRule="auto"/>
        <w:ind w:firstLine="547"/>
        <w:jc w:val="both"/>
      </w:pPr>
      <w:r w:rsidRPr="004C5F64">
        <w:t>6.</w:t>
      </w:r>
      <w:r w:rsidRPr="00E5397F">
        <w:tab/>
      </w:r>
      <w:r w:rsidRPr="004C5F64">
        <w:t>Արձանագրության նախագծի ստացման օրվանից 10 աշխատանքային օրվա ընթացքում տվյալ նախագիծը քննարկվում է լիազորված մարմինների կողմից: Որ</w:t>
      </w:r>
      <w:r>
        <w:t>և</w:t>
      </w:r>
      <w:r w:rsidRPr="004C5F64">
        <w:t xml:space="preserve">է նկատողության բացակայության դեպքում լիազորված մարմնի ղեկավարի կողմից (ղեկավարի տեղակալի) արձանագրության նախագիծը ստորագրվում է </w:t>
      </w:r>
      <w:r>
        <w:t>և</w:t>
      </w:r>
      <w:r w:rsidRPr="004C5F64">
        <w:t xml:space="preserve"> էլեկտրոնային կամ ֆաքսիմիլային կապի միջոցով ուղարկվում է փոփոխությունների կատարումը նախաձեռնող լիազորված մարմին:</w:t>
      </w:r>
    </w:p>
    <w:p w:rsidR="00BD7107" w:rsidRPr="004C5F64" w:rsidRDefault="00BD7107" w:rsidP="00BD7107">
      <w:pPr>
        <w:tabs>
          <w:tab w:val="left" w:pos="993"/>
        </w:tabs>
        <w:spacing w:after="160" w:line="360" w:lineRule="auto"/>
        <w:ind w:firstLine="547"/>
        <w:jc w:val="both"/>
      </w:pPr>
      <w:r w:rsidRPr="004C5F64">
        <w:t>7.</w:t>
      </w:r>
      <w:r w:rsidRPr="00E5397F">
        <w:tab/>
      </w:r>
      <w:r w:rsidRPr="004C5F64">
        <w:t>Բոլոր անդամ պետությունների լիազորված մարմինների կողմից արձանագրությունը ստորագրվելուց հետո փոփոխությունների կատարումը նախաձեռնող լիազորված մարմինն անդամ պետությունների յուրաքանչյուրի կողմից ստորագրված արձանագրությունների օրինակներն ուղարկում է Հանձնաժողով (համապատասխան այն փոփոխությունների հավելվածով, որոնք անհրաժեշտ է կատարել նորմատիվատեխնիկական փաստաթղթերում):</w:t>
      </w:r>
    </w:p>
    <w:p w:rsidR="00BD7107" w:rsidRPr="004C5F64" w:rsidRDefault="00BD7107" w:rsidP="00BD7107">
      <w:pPr>
        <w:tabs>
          <w:tab w:val="left" w:pos="993"/>
        </w:tabs>
        <w:spacing w:after="160" w:line="360" w:lineRule="auto"/>
        <w:ind w:firstLine="547"/>
        <w:jc w:val="both"/>
      </w:pPr>
      <w:r w:rsidRPr="004C5F64">
        <w:t>8.</w:t>
      </w:r>
      <w:r w:rsidRPr="00E5397F">
        <w:tab/>
      </w:r>
      <w:r w:rsidRPr="004C5F64">
        <w:t xml:space="preserve">Հանձնաժողովը սույն Կարգի 7-րդ կետում նշված արձանագրություններն ստանալուց հետո՝ 3 աշխատանքային օրվա ընթացքում, նորմատիվատեխնիկական փաստաթղթում կատարվող փոփոխությունները հրապարակում է Միության պաշտոնական կայքում: </w:t>
      </w:r>
    </w:p>
    <w:p w:rsidR="00BD7107" w:rsidRPr="004C5F64" w:rsidRDefault="00BD7107" w:rsidP="00BD7107">
      <w:pPr>
        <w:tabs>
          <w:tab w:val="left" w:pos="993"/>
        </w:tabs>
        <w:spacing w:after="160" w:line="360" w:lineRule="auto"/>
        <w:ind w:firstLine="547"/>
        <w:jc w:val="both"/>
      </w:pPr>
      <w:r w:rsidRPr="004C5F64">
        <w:t>9.</w:t>
      </w:r>
      <w:r w:rsidRPr="00E5397F">
        <w:tab/>
      </w:r>
      <w:r w:rsidRPr="004C5F64">
        <w:t xml:space="preserve">Նորմատիվատեխնիկական փաստաթղթերում կատարվող փոփոխությունների հետ լիազորված մարմիններից նույնիսկ մեկի անհամաձայնության դեպքում փոփոխությունների կատարումը նախաձեռնող լիազորված մարմինը լիազորված մարմիններից վերջին պատասխանն ստանալուց 10 աշխատանքային օրվա ընթացքում անցկացնում է լիազորված մարմինների ներկայացուցիչների համաձայնեցման խորհրդակցություն՝ ներկայացված առաջարկությունների քննարկման </w:t>
      </w:r>
      <w:r>
        <w:t>և</w:t>
      </w:r>
      <w:r w:rsidRPr="004C5F64">
        <w:t xml:space="preserve"> համաձայնեցման համար:</w:t>
      </w:r>
    </w:p>
    <w:p w:rsidR="00BD7107" w:rsidRPr="004C5F64" w:rsidRDefault="00BD7107" w:rsidP="00BD7107">
      <w:pPr>
        <w:tabs>
          <w:tab w:val="left" w:pos="993"/>
        </w:tabs>
        <w:spacing w:after="160" w:line="360" w:lineRule="auto"/>
        <w:ind w:firstLine="547"/>
        <w:jc w:val="both"/>
      </w:pPr>
      <w:r w:rsidRPr="004C5F64">
        <w:t>Համաձայնեցման խորհրդակցությունը կարող է անցկացվել տեսաժողովի ռեժիմով:</w:t>
      </w:r>
    </w:p>
    <w:p w:rsidR="00BD7107" w:rsidRPr="004C5F64" w:rsidRDefault="00BD7107" w:rsidP="00BD7107">
      <w:pPr>
        <w:tabs>
          <w:tab w:val="left" w:pos="993"/>
        </w:tabs>
        <w:spacing w:after="160" w:line="360" w:lineRule="auto"/>
        <w:ind w:firstLine="547"/>
        <w:jc w:val="both"/>
      </w:pPr>
      <w:r w:rsidRPr="004C5F64">
        <w:t>Ներկայացված առաջարկությունների համաձայնեցման դեպքում փոփոխությունների կատարումը նախաձեռնող լիազորված մարմինն էլեկտրոնային կամ ֆաքսիմիլային կապի միջոցով լիազորված մարմինների համաձայնեցման խորհրդակցության արձանագրությունը քննարկման է ուղարկում լիազորված մարմիններ՝ սույն Կարգի 6-րդ կետով նախատեսված կարգով:</w:t>
      </w:r>
    </w:p>
    <w:p w:rsidR="00BD7107" w:rsidRPr="004C5F64" w:rsidRDefault="00BD7107" w:rsidP="00BD7107">
      <w:pPr>
        <w:tabs>
          <w:tab w:val="left" w:pos="993"/>
        </w:tabs>
        <w:spacing w:after="160" w:line="360" w:lineRule="auto"/>
        <w:ind w:firstLine="547"/>
        <w:jc w:val="both"/>
      </w:pPr>
      <w:r w:rsidRPr="004C5F64">
        <w:t>Ներկայացված առաջարկությունները չհամաձայնեցնելու դեպքում լիազորված մարմինների ներկայացուցիչների համաձայնեցման խորհրդակցության արձանագրությունը</w:t>
      </w:r>
      <w:r>
        <w:t xml:space="preserve"> </w:t>
      </w:r>
      <w:r w:rsidRPr="004C5F64">
        <w:t>խորհրդակցության մասնակիցների կողմից ստորագրվում է տարաձայնություններով:</w:t>
      </w:r>
    </w:p>
    <w:p w:rsidR="00BD7107" w:rsidRPr="004C5F64" w:rsidRDefault="00BD7107" w:rsidP="00BD7107">
      <w:pPr>
        <w:tabs>
          <w:tab w:val="left" w:pos="993"/>
        </w:tabs>
        <w:spacing w:after="160" w:line="360" w:lineRule="auto"/>
        <w:ind w:firstLine="547"/>
        <w:jc w:val="both"/>
      </w:pPr>
      <w:r w:rsidRPr="004C5F64">
        <w:t>Նորմատիվատեխնիկական փաստաթղթերում կրկնակի փոփոխությունների կատարումը կարող է լիազորված մարմինների քննարկմանը ներկայացվել սույն Կարգի 5-րդ կետին համապատասխան:</w:t>
      </w:r>
    </w:p>
    <w:p w:rsidR="00BD7107" w:rsidRPr="004C5F64" w:rsidRDefault="00BD7107" w:rsidP="00BD7107">
      <w:pPr>
        <w:tabs>
          <w:tab w:val="left" w:pos="993"/>
        </w:tabs>
        <w:spacing w:after="160" w:line="360" w:lineRule="auto"/>
        <w:ind w:firstLine="547"/>
        <w:jc w:val="both"/>
      </w:pPr>
      <w:r w:rsidRPr="004C5F64">
        <w:t>10.</w:t>
      </w:r>
      <w:r w:rsidRPr="00E5397F">
        <w:tab/>
      </w:r>
      <w:r w:rsidRPr="004C5F64">
        <w:t xml:space="preserve">Լիազորված մարմինները միմյանց </w:t>
      </w:r>
      <w:r>
        <w:t>և</w:t>
      </w:r>
      <w:r w:rsidRPr="004C5F64">
        <w:t xml:space="preserve"> Հանձնաժողովին տեղեկացնում են նշանակված պատասխանատու կատարողների մասին (նշելով հեռախոսահամարները </w:t>
      </w:r>
      <w:r>
        <w:t>և</w:t>
      </w:r>
      <w:r w:rsidRPr="004C5F64">
        <w:t xml:space="preserve"> էլեկտրոնային փոստի հասցեները): Տվյալ տեղեկատվությունը հրապարակվում է Միության պաշտոնական կայքում:</w:t>
      </w:r>
    </w:p>
    <w:p w:rsidR="00BD7107" w:rsidRPr="004C5F64" w:rsidRDefault="00BD7107" w:rsidP="00BD7107">
      <w:pPr>
        <w:tabs>
          <w:tab w:val="left" w:pos="993"/>
        </w:tabs>
        <w:spacing w:after="120"/>
        <w:ind w:firstLine="547"/>
        <w:jc w:val="both"/>
        <w:rPr>
          <w:rFonts w:eastAsia="Times New Roman" w:cs="Times New Roman"/>
        </w:rPr>
      </w:pPr>
      <w:r w:rsidRPr="004C5F64">
        <w:br w:type="page"/>
      </w:r>
    </w:p>
    <w:sectPr w:rsidR="00BD7107" w:rsidRPr="004C5F64" w:rsidSect="003803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0BD" w:rsidRDefault="000200BD" w:rsidP="00BD7107">
      <w:r>
        <w:separator/>
      </w:r>
    </w:p>
  </w:endnote>
  <w:endnote w:type="continuationSeparator" w:id="0">
    <w:p w:rsidR="000200BD" w:rsidRDefault="000200BD" w:rsidP="00BD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rdiaUPC">
    <w:charset w:val="DE"/>
    <w:family w:val="swiss"/>
    <w:pitch w:val="variable"/>
    <w:sig w:usb0="01000003"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0BD" w:rsidRDefault="000200BD" w:rsidP="00BD7107">
      <w:r>
        <w:separator/>
      </w:r>
    </w:p>
  </w:footnote>
  <w:footnote w:type="continuationSeparator" w:id="0">
    <w:p w:rsidR="000200BD" w:rsidRDefault="000200BD" w:rsidP="00BD7107">
      <w:r>
        <w:continuationSeparator/>
      </w:r>
    </w:p>
  </w:footnote>
  <w:footnote w:id="1">
    <w:p w:rsidR="00BD7107" w:rsidRPr="00832D13" w:rsidRDefault="00BD7107" w:rsidP="00BD7107">
      <w:pPr>
        <w:pStyle w:val="FootnoteText"/>
      </w:pPr>
      <w:r w:rsidRPr="008733F0">
        <w:rPr>
          <w:rStyle w:val="FootnoteReference"/>
        </w:rPr>
        <w:t>*</w:t>
      </w:r>
      <w:r w:rsidRPr="008733F0">
        <w:t>Լրացվում է բնական ալմաստների արտահանման դեպքում:</w:t>
      </w:r>
    </w:p>
  </w:footnote>
  <w:footnote w:id="2">
    <w:p w:rsidR="00BD7107" w:rsidRPr="00832D13" w:rsidRDefault="00BD7107" w:rsidP="00BD7107">
      <w:pPr>
        <w:pStyle w:val="FootnoteText"/>
      </w:pPr>
      <w:r w:rsidRPr="008733F0">
        <w:rPr>
          <w:rStyle w:val="FootnoteReference"/>
        </w:rPr>
        <w:footnoteRef/>
      </w:r>
      <w:r w:rsidRPr="008733F0">
        <w:t xml:space="preserve"> Լրացվում է բնական ալմաստների արտահանման դեպքում: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07"/>
    <w:rsid w:val="000200BD"/>
    <w:rsid w:val="00380325"/>
    <w:rsid w:val="00944CCC"/>
    <w:rsid w:val="00BD7107"/>
    <w:rsid w:val="00DD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00130-C8DA-48B6-8720-3AA7DA9E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7107"/>
    <w:pPr>
      <w:widowControl w:val="0"/>
      <w:spacing w:after="0" w:line="240" w:lineRule="auto"/>
    </w:pPr>
    <w:rPr>
      <w:rFonts w:ascii="Sylfaen" w:eastAsia="Sylfaen" w:hAnsi="Sylfaen" w:cs="Sylfaen"/>
      <w:color w:val="000000"/>
      <w:sz w:val="24"/>
      <w:szCs w:val="24"/>
      <w:lang w:val="hy-AM" w:eastAsia="hy-AM" w:bidi="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BD7107"/>
    <w:rPr>
      <w:rFonts w:ascii="Times New Roman" w:eastAsia="Times New Roman" w:hAnsi="Times New Roman" w:cs="Times New Roman"/>
      <w:b/>
      <w:bCs/>
      <w:sz w:val="30"/>
      <w:szCs w:val="30"/>
      <w:shd w:val="clear" w:color="auto" w:fill="FFFFFF"/>
    </w:rPr>
  </w:style>
  <w:style w:type="character" w:customStyle="1" w:styleId="Heading32">
    <w:name w:val="Heading #3 (2)_"/>
    <w:basedOn w:val="DefaultParagraphFont"/>
    <w:link w:val="Heading320"/>
    <w:rsid w:val="00BD7107"/>
    <w:rPr>
      <w:rFonts w:ascii="Times New Roman" w:eastAsia="Times New Roman" w:hAnsi="Times New Roman" w:cs="Times New Roman"/>
      <w:b/>
      <w:bCs/>
      <w:sz w:val="30"/>
      <w:szCs w:val="30"/>
      <w:shd w:val="clear" w:color="auto" w:fill="FFFFFF"/>
    </w:rPr>
  </w:style>
  <w:style w:type="character" w:customStyle="1" w:styleId="Heading32Spacing2pt">
    <w:name w:val="Heading #3 (2) + Spacing 2 pt"/>
    <w:basedOn w:val="Heading32"/>
    <w:rsid w:val="00BD7107"/>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6">
    <w:name w:val="Body text (6)"/>
    <w:basedOn w:val="DefaultParagraphFont"/>
    <w:rsid w:val="00BD710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y-AM" w:eastAsia="hy-AM" w:bidi="hy-AM"/>
    </w:rPr>
  </w:style>
  <w:style w:type="character" w:customStyle="1" w:styleId="Bodytext295pt">
    <w:name w:val="Body text (2) + 9.5 pt"/>
    <w:basedOn w:val="DefaultParagraphFont"/>
    <w:rsid w:val="00BD710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y-AM" w:eastAsia="hy-AM" w:bidi="hy-AM"/>
    </w:rPr>
  </w:style>
  <w:style w:type="character" w:customStyle="1" w:styleId="Tableofcontents2">
    <w:name w:val="Table of contents (2)_"/>
    <w:basedOn w:val="DefaultParagraphFont"/>
    <w:link w:val="Tableofcontents20"/>
    <w:rsid w:val="00BD7107"/>
    <w:rPr>
      <w:rFonts w:ascii="Times New Roman" w:eastAsia="Times New Roman" w:hAnsi="Times New Roman" w:cs="Times New Roman"/>
      <w:sz w:val="20"/>
      <w:szCs w:val="20"/>
      <w:shd w:val="clear" w:color="auto" w:fill="FFFFFF"/>
    </w:rPr>
  </w:style>
  <w:style w:type="character" w:customStyle="1" w:styleId="Tableofcontents2CordiaUPC">
    <w:name w:val="Table of contents (2) + CordiaUPC"/>
    <w:aliases w:val="23 pt"/>
    <w:basedOn w:val="Tableofcontents2"/>
    <w:rsid w:val="00BD7107"/>
    <w:rPr>
      <w:rFonts w:ascii="CordiaUPC" w:eastAsia="CordiaUPC" w:hAnsi="CordiaUPC" w:cs="CordiaUPC"/>
      <w:color w:val="000000"/>
      <w:spacing w:val="0"/>
      <w:w w:val="100"/>
      <w:position w:val="0"/>
      <w:sz w:val="46"/>
      <w:szCs w:val="46"/>
      <w:shd w:val="clear" w:color="auto" w:fill="FFFFFF"/>
      <w:lang w:val="hy-AM" w:eastAsia="hy-AM" w:bidi="hy-AM"/>
    </w:rPr>
  </w:style>
  <w:style w:type="character" w:customStyle="1" w:styleId="Tableofcontents215pt">
    <w:name w:val="Table of contents (2) + 15 pt"/>
    <w:aliases w:val="Bold"/>
    <w:basedOn w:val="Tableofcontents2"/>
    <w:rsid w:val="00BD7107"/>
    <w:rPr>
      <w:rFonts w:ascii="Times New Roman" w:eastAsia="Times New Roman" w:hAnsi="Times New Roman" w:cs="Times New Roman"/>
      <w:b/>
      <w:bCs/>
      <w:color w:val="000000"/>
      <w:spacing w:val="0"/>
      <w:w w:val="100"/>
      <w:position w:val="0"/>
      <w:sz w:val="30"/>
      <w:szCs w:val="30"/>
      <w:shd w:val="clear" w:color="auto" w:fill="FFFFFF"/>
      <w:lang w:val="hy-AM" w:eastAsia="hy-AM" w:bidi="hy-AM"/>
    </w:rPr>
  </w:style>
  <w:style w:type="character" w:customStyle="1" w:styleId="Tableofcontents3">
    <w:name w:val="Table of contents (3)_"/>
    <w:basedOn w:val="DefaultParagraphFont"/>
    <w:link w:val="Tableofcontents30"/>
    <w:rsid w:val="00BD7107"/>
    <w:rPr>
      <w:rFonts w:ascii="Times New Roman" w:eastAsia="Times New Roman" w:hAnsi="Times New Roman" w:cs="Times New Roman"/>
      <w:sz w:val="19"/>
      <w:szCs w:val="19"/>
      <w:shd w:val="clear" w:color="auto" w:fill="FFFFFF"/>
    </w:rPr>
  </w:style>
  <w:style w:type="character" w:customStyle="1" w:styleId="Tableofcontents">
    <w:name w:val="Table of contents_"/>
    <w:basedOn w:val="DefaultParagraphFont"/>
    <w:link w:val="Tableofcontents0"/>
    <w:rsid w:val="00BD7107"/>
    <w:rPr>
      <w:rFonts w:ascii="Times New Roman" w:eastAsia="Times New Roman" w:hAnsi="Times New Roman" w:cs="Times New Roman"/>
      <w:sz w:val="30"/>
      <w:szCs w:val="30"/>
      <w:shd w:val="clear" w:color="auto" w:fill="FFFFFF"/>
    </w:rPr>
  </w:style>
  <w:style w:type="character" w:customStyle="1" w:styleId="Tableofcontents5">
    <w:name w:val="Table of contents (5)_"/>
    <w:basedOn w:val="DefaultParagraphFont"/>
    <w:link w:val="Tableofcontents50"/>
    <w:rsid w:val="00BD7107"/>
    <w:rPr>
      <w:rFonts w:ascii="Times New Roman" w:eastAsia="Times New Roman" w:hAnsi="Times New Roman" w:cs="Times New Roman"/>
      <w:spacing w:val="-10"/>
      <w:sz w:val="44"/>
      <w:szCs w:val="44"/>
      <w:shd w:val="clear" w:color="auto" w:fill="FFFFFF"/>
    </w:rPr>
  </w:style>
  <w:style w:type="paragraph" w:customStyle="1" w:styleId="Bodytext30">
    <w:name w:val="Body text (3)"/>
    <w:basedOn w:val="Normal"/>
    <w:link w:val="Bodytext3"/>
    <w:rsid w:val="00BD7107"/>
    <w:pPr>
      <w:shd w:val="clear" w:color="auto" w:fill="FFFFFF"/>
      <w:spacing w:after="120" w:line="0" w:lineRule="atLeast"/>
      <w:jc w:val="center"/>
    </w:pPr>
    <w:rPr>
      <w:rFonts w:ascii="Times New Roman" w:eastAsia="Times New Roman" w:hAnsi="Times New Roman" w:cs="Times New Roman"/>
      <w:b/>
      <w:bCs/>
      <w:color w:val="auto"/>
      <w:sz w:val="30"/>
      <w:szCs w:val="30"/>
      <w:lang w:val="ru-RU" w:eastAsia="en-US" w:bidi="ar-SA"/>
    </w:rPr>
  </w:style>
  <w:style w:type="paragraph" w:customStyle="1" w:styleId="Heading320">
    <w:name w:val="Heading #3 (2)"/>
    <w:basedOn w:val="Normal"/>
    <w:link w:val="Heading32"/>
    <w:rsid w:val="00BD7107"/>
    <w:pPr>
      <w:shd w:val="clear" w:color="auto" w:fill="FFFFFF"/>
      <w:spacing w:before="480" w:line="346" w:lineRule="exact"/>
      <w:jc w:val="center"/>
      <w:outlineLvl w:val="2"/>
    </w:pPr>
    <w:rPr>
      <w:rFonts w:ascii="Times New Roman" w:eastAsia="Times New Roman" w:hAnsi="Times New Roman" w:cs="Times New Roman"/>
      <w:b/>
      <w:bCs/>
      <w:color w:val="auto"/>
      <w:sz w:val="30"/>
      <w:szCs w:val="30"/>
      <w:lang w:val="ru-RU" w:eastAsia="en-US" w:bidi="ar-SA"/>
    </w:rPr>
  </w:style>
  <w:style w:type="paragraph" w:customStyle="1" w:styleId="Tableofcontents20">
    <w:name w:val="Table of contents (2)"/>
    <w:basedOn w:val="Normal"/>
    <w:link w:val="Tableofcontents2"/>
    <w:rsid w:val="00BD7107"/>
    <w:pPr>
      <w:shd w:val="clear" w:color="auto" w:fill="FFFFFF"/>
      <w:spacing w:before="600" w:line="0" w:lineRule="atLeast"/>
      <w:jc w:val="both"/>
    </w:pPr>
    <w:rPr>
      <w:rFonts w:ascii="Times New Roman" w:eastAsia="Times New Roman" w:hAnsi="Times New Roman" w:cs="Times New Roman"/>
      <w:color w:val="auto"/>
      <w:sz w:val="20"/>
      <w:szCs w:val="20"/>
      <w:lang w:val="ru-RU" w:eastAsia="en-US" w:bidi="ar-SA"/>
    </w:rPr>
  </w:style>
  <w:style w:type="paragraph" w:customStyle="1" w:styleId="Tableofcontents30">
    <w:name w:val="Table of contents (3)"/>
    <w:basedOn w:val="Normal"/>
    <w:link w:val="Tableofcontents3"/>
    <w:rsid w:val="00BD7107"/>
    <w:pPr>
      <w:shd w:val="clear" w:color="auto" w:fill="FFFFFF"/>
      <w:spacing w:after="600" w:line="0" w:lineRule="atLeast"/>
      <w:jc w:val="both"/>
    </w:pPr>
    <w:rPr>
      <w:rFonts w:ascii="Times New Roman" w:eastAsia="Times New Roman" w:hAnsi="Times New Roman" w:cs="Times New Roman"/>
      <w:color w:val="auto"/>
      <w:sz w:val="19"/>
      <w:szCs w:val="19"/>
      <w:lang w:val="ru-RU" w:eastAsia="en-US" w:bidi="ar-SA"/>
    </w:rPr>
  </w:style>
  <w:style w:type="paragraph" w:customStyle="1" w:styleId="Tableofcontents0">
    <w:name w:val="Table of contents"/>
    <w:basedOn w:val="Normal"/>
    <w:link w:val="Tableofcontents"/>
    <w:rsid w:val="00BD7107"/>
    <w:pPr>
      <w:shd w:val="clear" w:color="auto" w:fill="FFFFFF"/>
      <w:spacing w:before="600" w:after="300" w:line="695" w:lineRule="exact"/>
    </w:pPr>
    <w:rPr>
      <w:rFonts w:ascii="Times New Roman" w:eastAsia="Times New Roman" w:hAnsi="Times New Roman" w:cs="Times New Roman"/>
      <w:color w:val="auto"/>
      <w:sz w:val="30"/>
      <w:szCs w:val="30"/>
      <w:lang w:val="ru-RU" w:eastAsia="en-US" w:bidi="ar-SA"/>
    </w:rPr>
  </w:style>
  <w:style w:type="paragraph" w:customStyle="1" w:styleId="Tableofcontents50">
    <w:name w:val="Table of contents (5)"/>
    <w:basedOn w:val="Normal"/>
    <w:link w:val="Tableofcontents5"/>
    <w:rsid w:val="00BD7107"/>
    <w:pPr>
      <w:shd w:val="clear" w:color="auto" w:fill="FFFFFF"/>
      <w:spacing w:before="600" w:line="691" w:lineRule="exact"/>
    </w:pPr>
    <w:rPr>
      <w:rFonts w:ascii="Times New Roman" w:eastAsia="Times New Roman" w:hAnsi="Times New Roman" w:cs="Times New Roman"/>
      <w:color w:val="auto"/>
      <w:spacing w:val="-10"/>
      <w:sz w:val="44"/>
      <w:szCs w:val="44"/>
      <w:lang w:val="ru-RU" w:eastAsia="en-US" w:bidi="ar-SA"/>
    </w:rPr>
  </w:style>
  <w:style w:type="table" w:styleId="TableGrid">
    <w:name w:val="Table Grid"/>
    <w:basedOn w:val="TableNormal"/>
    <w:uiPriority w:val="59"/>
    <w:rsid w:val="00BD7107"/>
    <w:pPr>
      <w:widowControl w:val="0"/>
      <w:spacing w:after="0" w:line="240" w:lineRule="auto"/>
    </w:pPr>
    <w:rPr>
      <w:rFonts w:ascii="Sylfaen" w:eastAsia="Sylfaen" w:hAnsi="Sylfaen" w:cs="Sylfaen"/>
      <w:sz w:val="24"/>
      <w:szCs w:val="24"/>
      <w:lang w:val="hy-AM" w:eastAsia="hy-AM" w:bidi="hy-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D7107"/>
    <w:rPr>
      <w:sz w:val="20"/>
      <w:szCs w:val="20"/>
    </w:rPr>
  </w:style>
  <w:style w:type="character" w:customStyle="1" w:styleId="FootnoteTextChar">
    <w:name w:val="Footnote Text Char"/>
    <w:basedOn w:val="DefaultParagraphFont"/>
    <w:link w:val="FootnoteText"/>
    <w:uiPriority w:val="99"/>
    <w:semiHidden/>
    <w:rsid w:val="00BD7107"/>
    <w:rPr>
      <w:rFonts w:ascii="Sylfaen" w:eastAsia="Sylfaen" w:hAnsi="Sylfaen" w:cs="Sylfaen"/>
      <w:color w:val="000000"/>
      <w:sz w:val="20"/>
      <w:szCs w:val="20"/>
      <w:lang w:val="hy-AM" w:eastAsia="hy-AM" w:bidi="hy-AM"/>
    </w:rPr>
  </w:style>
  <w:style w:type="character" w:styleId="FootnoteReference">
    <w:name w:val="footnote reference"/>
    <w:basedOn w:val="DefaultParagraphFont"/>
    <w:uiPriority w:val="99"/>
    <w:semiHidden/>
    <w:unhideWhenUsed/>
    <w:rsid w:val="00BD71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4613</Words>
  <Characters>26297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Kristine M. Muradyan</cp:lastModifiedBy>
  <cp:revision>2</cp:revision>
  <dcterms:created xsi:type="dcterms:W3CDTF">2020-09-14T07:08:00Z</dcterms:created>
  <dcterms:modified xsi:type="dcterms:W3CDTF">2020-09-14T07:08:00Z</dcterms:modified>
</cp:coreProperties>
</file>